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C36" w:rsidRDefault="00770ED5">
      <w:pPr>
        <w:pStyle w:val="1"/>
      </w:pPr>
      <w:r>
        <w:rPr>
          <w:rFonts w:hint="eastAsia"/>
          <w:color w:val="auto"/>
        </w:rPr>
        <w:t>天镇县司法局权责清单(</w:t>
      </w:r>
      <w:r w:rsidR="00BB10FB">
        <w:rPr>
          <w:rFonts w:hint="eastAsia"/>
          <w:color w:val="auto"/>
        </w:rPr>
        <w:t>6</w:t>
      </w:r>
      <w:r>
        <w:rPr>
          <w:rFonts w:hint="eastAsia"/>
          <w:color w:val="auto"/>
        </w:rPr>
        <w:t>项)</w:t>
      </w:r>
    </w:p>
    <w:p w:rsidR="00266C36" w:rsidRDefault="00770ED5">
      <w:pPr>
        <w:pStyle w:val="a7"/>
        <w:rPr>
          <w:color w:val="auto"/>
        </w:rPr>
      </w:pPr>
      <w:bookmarkStart w:id="0" w:name="RANGE!A1:I18"/>
      <w:r>
        <w:rPr>
          <w:rFonts w:hint="eastAsia"/>
          <w:color w:val="auto"/>
        </w:rPr>
        <w:t>（一）行政处罚类（</w:t>
      </w:r>
      <w:r w:rsidR="00BB10FB">
        <w:rPr>
          <w:rFonts w:hint="eastAsia"/>
          <w:color w:val="auto"/>
        </w:rPr>
        <w:t>3</w:t>
      </w:r>
      <w:r>
        <w:rPr>
          <w:rFonts w:hint="eastAsia"/>
          <w:color w:val="auto"/>
        </w:rPr>
        <w:t>项）</w:t>
      </w:r>
      <w:bookmarkEnd w:id="0"/>
    </w:p>
    <w:tbl>
      <w:tblPr>
        <w:tblW w:w="14886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709"/>
        <w:gridCol w:w="708"/>
        <w:gridCol w:w="1560"/>
        <w:gridCol w:w="992"/>
        <w:gridCol w:w="2693"/>
        <w:gridCol w:w="5103"/>
        <w:gridCol w:w="1985"/>
        <w:gridCol w:w="711"/>
      </w:tblGrid>
      <w:tr w:rsidR="00266C36" w:rsidTr="00EB42DF">
        <w:trPr>
          <w:trHeight w:val="362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</w:t>
            </w:r>
          </w:p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类型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</w:t>
            </w:r>
          </w:p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编码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职权名称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职权依据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责任事项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责任事项依据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</w:tr>
      <w:tr w:rsidR="00266C36" w:rsidTr="00EB42DF">
        <w:trPr>
          <w:trHeight w:val="41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子项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66C36" w:rsidTr="00EB42DF">
        <w:trPr>
          <w:trHeight w:val="77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770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B" w:rsidRDefault="00770ED5" w:rsidP="00BB10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</w:t>
            </w:r>
          </w:p>
          <w:p w:rsidR="00BB10FB" w:rsidRDefault="00770ED5" w:rsidP="00BB10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</w:t>
            </w:r>
          </w:p>
          <w:p w:rsidR="00BB10FB" w:rsidRDefault="00770ED5" w:rsidP="00BB10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处</w:t>
            </w:r>
          </w:p>
          <w:p w:rsidR="00266C36" w:rsidRDefault="00770ED5" w:rsidP="00BB10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罚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EB42D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0700-B-00100-140222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770ED5">
            <w:pPr>
              <w:widowControl/>
              <w:jc w:val="left"/>
            </w:pPr>
            <w:r>
              <w:rPr>
                <w:rFonts w:hint="eastAsia"/>
              </w:rPr>
              <w:t>对法律服务机构拒绝法律援助机构指派</w:t>
            </w:r>
            <w:r w:rsidR="00BB10FB">
              <w:rPr>
                <w:rFonts w:hint="eastAsia"/>
              </w:rPr>
              <w:t>,</w:t>
            </w:r>
            <w:r w:rsidR="00BB10FB">
              <w:rPr>
                <w:rFonts w:hint="eastAsia"/>
              </w:rPr>
              <w:t>不安排本事务所律师办理法律援助案件违法行为</w:t>
            </w:r>
            <w:r>
              <w:rPr>
                <w:rFonts w:hint="eastAsia"/>
              </w:rPr>
              <w:t>的处罚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770ED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【行政法规】</w:t>
            </w:r>
            <w:r>
              <w:rPr>
                <w:rFonts w:hint="eastAsia"/>
                <w:color w:val="auto"/>
              </w:rPr>
              <w:t>《法律援助条例》（国务院令第385号）第二十七条</w:t>
            </w:r>
          </w:p>
          <w:p w:rsidR="00266C36" w:rsidRDefault="00770ED5">
            <w:pPr>
              <w:widowControl/>
              <w:jc w:val="left"/>
            </w:pPr>
            <w:r>
              <w:rPr>
                <w:rFonts w:hint="eastAsia"/>
                <w:b/>
              </w:rPr>
              <w:t>【地方性法规】</w:t>
            </w:r>
            <w:r>
              <w:rPr>
                <w:rFonts w:hint="eastAsia"/>
              </w:rPr>
              <w:t>《山西省法律援助条例》第二十七条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1.立案责任</w:t>
            </w:r>
            <w:r>
              <w:rPr>
                <w:rFonts w:hint="eastAsia"/>
                <w:color w:val="auto"/>
              </w:rPr>
              <w:t>：对发现的、接到投诉的法律服务机构有违法行为，需要给予行政处罚行为，应予以审查，决定是否立案。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2.调查责任</w:t>
            </w:r>
            <w:r>
              <w:rPr>
                <w:rFonts w:hint="eastAsia"/>
                <w:color w:val="auto"/>
              </w:rPr>
              <w:t>：对已经立案拟</w:t>
            </w:r>
            <w:bookmarkStart w:id="1" w:name="_GoBack"/>
            <w:bookmarkEnd w:id="1"/>
            <w:r>
              <w:rPr>
                <w:rFonts w:hint="eastAsia"/>
                <w:color w:val="auto"/>
              </w:rPr>
              <w:t>给予行政处罚的案件，指定二名以上工作人员负责。案件调查人员应当严格遵循程序，保障当事人的权利，保守知悉的国家秘密、商业秘密和个人隐私。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3.审查责任：</w:t>
            </w:r>
            <w:r>
              <w:rPr>
                <w:rFonts w:hint="eastAsia"/>
                <w:color w:val="auto"/>
              </w:rPr>
              <w:t>对当事人违法的事实和证据、处罚种类和幅度、当事人陈述和申辩理由等进行审查，提出处理意见。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4.告知责任：</w:t>
            </w:r>
            <w:r>
              <w:rPr>
                <w:rFonts w:hint="eastAsia"/>
                <w:color w:val="auto"/>
              </w:rPr>
              <w:t>作出行政处罚决定前，应当书面告知当事人违法事实及其享有的陈述、申辩、要求听证等权利。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5.决定责任：</w:t>
            </w:r>
            <w:r>
              <w:rPr>
                <w:rFonts w:hint="eastAsia"/>
                <w:color w:val="auto"/>
              </w:rPr>
              <w:t>制作行政处罚决定书，载明违法的事实和证据、处罚的依据和内容、申请行政复议或提起行政诉讼的途径和期限等内容（对符合听证条件且当事人申请听证的，依法组织听证会，撰写听证报告）。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6.送达公告责任：</w:t>
            </w:r>
            <w:r>
              <w:rPr>
                <w:rFonts w:hint="eastAsia"/>
                <w:color w:val="auto"/>
              </w:rPr>
              <w:t>行政处罚决定书依照民事诉讼法的有关规定送达当事人，并采用适当方式予以公告。同时向投诉人答复投诉处理结果，告知其相应权力。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7.执行责任：</w:t>
            </w:r>
            <w:r>
              <w:rPr>
                <w:rFonts w:hint="eastAsia"/>
                <w:color w:val="auto"/>
              </w:rPr>
              <w:t>依照生效的行政处罚决定，依法办理执行和重大处罚备案等手续；当事人拒不履行的，申请人民法院强制执行。</w:t>
            </w:r>
          </w:p>
          <w:p w:rsidR="00266C36" w:rsidRDefault="00770ED5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8.</w:t>
            </w:r>
            <w:r>
              <w:rPr>
                <w:rFonts w:hint="eastAsia"/>
                <w:b/>
                <w:bCs/>
              </w:rPr>
              <w:t>其他</w:t>
            </w:r>
            <w:r>
              <w:rPr>
                <w:rFonts w:hint="eastAsia"/>
              </w:rPr>
              <w:t>：法律法规规章文件规定应履行的责任。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770ED5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《行政处罚法》第三十条 第三十一条 第三十六条～第四十二条 第四十四条 第五十一条</w:t>
            </w:r>
          </w:p>
          <w:p w:rsidR="00266C36" w:rsidRDefault="00266C36">
            <w:pPr>
              <w:widowControl/>
              <w:jc w:val="left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66C36" w:rsidTr="00EB42DF">
        <w:trPr>
          <w:trHeight w:val="841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 w:rsidP="00BB10FB">
            <w:pPr>
              <w:widowControl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6C36" w:rsidRDefault="00770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EB42DF" w:rsidP="00EB4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0700-B-00200-140222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对法律服务人员无正当理由拒绝接受、擅自终止法律援助案件或办理法律援助案件收取费用的处罚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【行政法规】</w:t>
            </w:r>
            <w:r>
              <w:rPr>
                <w:rFonts w:hint="eastAsia"/>
                <w:color w:val="auto"/>
              </w:rPr>
              <w:t>《法律援助条例》（国务院令第385号）第二十八条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color w:val="auto"/>
              </w:rPr>
              <w:t>【地方性法规】</w:t>
            </w:r>
            <w:r>
              <w:rPr>
                <w:rFonts w:hint="eastAsia"/>
                <w:color w:val="auto"/>
              </w:rPr>
              <w:t>《山西省法律援助条例》第二十八条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1.立案责任：</w:t>
            </w:r>
            <w:r>
              <w:rPr>
                <w:rFonts w:hint="eastAsia"/>
                <w:color w:val="auto"/>
              </w:rPr>
              <w:t>对发现的、接到投诉的法律服务人员有违法行为，需要给予行政处罚行为，应予以审查，决定是否立案。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bCs/>
                <w:color w:val="auto"/>
              </w:rPr>
              <w:t>2.调查责任：</w:t>
            </w:r>
            <w:r>
              <w:rPr>
                <w:rFonts w:hint="eastAsia"/>
                <w:color w:val="auto"/>
              </w:rPr>
              <w:t>对已经立案拟给予行政处罚的案件，指定二名以上工作人员负责。案件调查人员应当严格遵循程序，保障当事人的权利，保守知悉的国家秘密、商业秘密和个人隐私。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bCs/>
                <w:color w:val="auto"/>
              </w:rPr>
              <w:t>3.审查责任：</w:t>
            </w:r>
            <w:r>
              <w:rPr>
                <w:rFonts w:hint="eastAsia"/>
                <w:color w:val="auto"/>
              </w:rPr>
              <w:t>对当事人违法的事实和证据、处罚种类和幅度、当事人陈述和申辩理由等进行审查，提出处理意见。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bCs/>
                <w:color w:val="auto"/>
              </w:rPr>
              <w:t>4.告知责任：</w:t>
            </w:r>
            <w:r>
              <w:rPr>
                <w:rFonts w:hint="eastAsia"/>
                <w:color w:val="auto"/>
              </w:rPr>
              <w:t>作出行政处罚决定前，应当书面告知当事人违法事实及其享有的陈述、申辩、要求听证等权利。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bCs/>
                <w:color w:val="auto"/>
              </w:rPr>
              <w:t>5.决定责任</w:t>
            </w:r>
            <w:r>
              <w:rPr>
                <w:rFonts w:hint="eastAsia"/>
                <w:color w:val="auto"/>
              </w:rPr>
              <w:t>：制作行政处罚决定书，载明违法的事实和证据、处罚的依据和内容、申请行政复议或提起行政诉讼的途径和期限等内容（对符合听证条件且当事人申请听证的，依法组织听证会，撰写听证报告）。</w:t>
            </w:r>
            <w:r>
              <w:rPr>
                <w:rFonts w:hint="eastAsia"/>
                <w:color w:val="auto"/>
              </w:rPr>
              <w:br w:type="page"/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6.送达公告责任</w:t>
            </w:r>
            <w:r>
              <w:rPr>
                <w:rFonts w:hint="eastAsia"/>
                <w:color w:val="auto"/>
              </w:rPr>
              <w:t>：行政处罚决定书依照民事诉讼法的有关规定送达当事人，并采用适当方式予以公告。同时向投诉人答复投诉处理结果，告知其相应权力。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bCs/>
                <w:color w:val="auto"/>
              </w:rPr>
              <w:t>7.执行责任：</w:t>
            </w:r>
            <w:r>
              <w:rPr>
                <w:rFonts w:hint="eastAsia"/>
                <w:color w:val="auto"/>
              </w:rPr>
              <w:t>依照生效的行政处罚决定，依法办理执行和重大处罚备案等手续；当事人拒不履行的，申请人民法院强制执行。</w:t>
            </w:r>
          </w:p>
          <w:p w:rsidR="00266C36" w:rsidRDefault="00770ED5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bCs/>
                <w:color w:val="auto"/>
              </w:rPr>
              <w:t>8.其他</w:t>
            </w:r>
            <w:r>
              <w:rPr>
                <w:rFonts w:hint="eastAsia"/>
                <w:color w:val="auto"/>
              </w:rPr>
              <w:t>：法律法规规章文件规定应履行的责任。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《行政处罚法》第三十条 第三十一条 第三十六条～第四十二条 第四十四条 第五十一条</w:t>
            </w:r>
            <w:r>
              <w:rPr>
                <w:rFonts w:hint="eastAsia"/>
                <w:color w:val="auto"/>
              </w:rPr>
              <w:br w:type="page"/>
            </w:r>
          </w:p>
          <w:p w:rsidR="00266C36" w:rsidRDefault="00266C36">
            <w:pPr>
              <w:pStyle w:val="20"/>
              <w:rPr>
                <w:color w:val="auto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266C3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66C36" w:rsidTr="00EB42DF">
        <w:trPr>
          <w:trHeight w:val="8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6C36" w:rsidRDefault="00770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EB42DF" w:rsidP="00EB4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0700-B-00300-140222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对法律援助受援人以欺骗方式获得援助行为的处罚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【地方性法规】</w:t>
            </w:r>
            <w:r>
              <w:rPr>
                <w:rFonts w:hint="eastAsia"/>
                <w:color w:val="auto"/>
              </w:rPr>
              <w:t xml:space="preserve">《山西省法律援助条例》第二十九条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1.立案责任：</w:t>
            </w:r>
            <w:r>
              <w:rPr>
                <w:rFonts w:hint="eastAsia"/>
                <w:color w:val="auto"/>
              </w:rPr>
              <w:t>对发现的、接到举报的法律援助受援人以欺骗方式获得援助违法行为，需要给予行政处罚行为，应予以审查，决定是否立案。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bCs/>
                <w:color w:val="auto"/>
              </w:rPr>
              <w:t>2.调查责任</w:t>
            </w:r>
            <w:r>
              <w:rPr>
                <w:rFonts w:hint="eastAsia"/>
                <w:color w:val="auto"/>
              </w:rPr>
              <w:t>：对已经立案拟给予行政处罚的案件，指定二名以上工作人员负责。案件调查人员应当严格遵循程序，保障当事人的权利，保守知悉的国家秘密、商业秘密和个人隐私。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bCs/>
                <w:color w:val="auto"/>
              </w:rPr>
              <w:t>3.审查责任：</w:t>
            </w:r>
            <w:r>
              <w:rPr>
                <w:rFonts w:hint="eastAsia"/>
                <w:color w:val="auto"/>
              </w:rPr>
              <w:t>对当事人违法的事实和证据、处罚种类和幅度、当事人陈述和申辩理由等进行审查，提出处理意见。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bCs/>
                <w:color w:val="auto"/>
              </w:rPr>
              <w:t>4.告知责任</w:t>
            </w:r>
            <w:r>
              <w:rPr>
                <w:rFonts w:hint="eastAsia"/>
                <w:color w:val="auto"/>
              </w:rPr>
              <w:t>：作出行政处罚决定前，应当书面告知当事人违法事实及其享有的陈述、申辩、要求听证等权利。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bCs/>
                <w:color w:val="auto"/>
              </w:rPr>
              <w:t>5.决定责任</w:t>
            </w:r>
            <w:r>
              <w:rPr>
                <w:rFonts w:hint="eastAsia"/>
                <w:color w:val="auto"/>
              </w:rPr>
              <w:t>：制作行政处罚决定书，载明违法的事实和证据、处罚的依据和内容、申请行政复议或提起行政诉讼的途径和期限等内容（对符合听证条件且当事人申请听证的，依法组织听证会，撰写听证报告）。</w:t>
            </w:r>
            <w:r>
              <w:rPr>
                <w:rFonts w:hint="eastAsia"/>
                <w:color w:val="auto"/>
              </w:rPr>
              <w:br w:type="page"/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6.送达公告责任</w:t>
            </w:r>
            <w:r>
              <w:rPr>
                <w:rFonts w:hint="eastAsia"/>
                <w:color w:val="auto"/>
              </w:rPr>
              <w:t>：行政处罚决定书依照民事诉讼法的有关规定送达当事人，并采用适当方式予以公告。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bCs/>
                <w:color w:val="auto"/>
              </w:rPr>
              <w:t>7.执行责任：</w:t>
            </w:r>
            <w:r>
              <w:rPr>
                <w:rFonts w:hint="eastAsia"/>
                <w:color w:val="auto"/>
              </w:rPr>
              <w:t>依照生效的行政处罚决定，依法办理执行和重大处罚备案等手续；当事人拒不履行的，申请人民法院强制执行。</w:t>
            </w:r>
          </w:p>
          <w:p w:rsidR="00266C36" w:rsidRDefault="00770ED5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bCs/>
                <w:color w:val="auto"/>
              </w:rPr>
              <w:t>8.其他</w:t>
            </w:r>
            <w:r>
              <w:rPr>
                <w:rFonts w:hint="eastAsia"/>
                <w:color w:val="auto"/>
              </w:rPr>
              <w:t>：法律法规规章文件规定应履行的责任。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《行政处罚法》第三十条 第三十一条 第三十六条～第四十二条 第四十四条 第五十一条</w:t>
            </w:r>
            <w:r>
              <w:rPr>
                <w:rFonts w:hint="eastAsia"/>
                <w:color w:val="auto"/>
              </w:rPr>
              <w:br w:type="page"/>
            </w:r>
          </w:p>
          <w:p w:rsidR="00266C36" w:rsidRDefault="00266C36">
            <w:pPr>
              <w:pStyle w:val="20"/>
              <w:rPr>
                <w:color w:val="auto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266C3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66C36" w:rsidRDefault="00770ED5">
      <w:pPr>
        <w:widowControl/>
        <w:jc w:val="left"/>
      </w:pPr>
      <w:r>
        <w:br w:type="page"/>
      </w:r>
    </w:p>
    <w:p w:rsidR="00266C36" w:rsidRDefault="00770ED5">
      <w:pPr>
        <w:pStyle w:val="a7"/>
        <w:rPr>
          <w:color w:val="auto"/>
        </w:rPr>
      </w:pPr>
      <w:r>
        <w:rPr>
          <w:rFonts w:hint="eastAsia"/>
          <w:color w:val="auto"/>
        </w:rPr>
        <w:lastRenderedPageBreak/>
        <w:t>（二）其他权力类（3项）</w:t>
      </w:r>
    </w:p>
    <w:tbl>
      <w:tblPr>
        <w:tblW w:w="14745" w:type="dxa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709"/>
        <w:gridCol w:w="709"/>
        <w:gridCol w:w="709"/>
        <w:gridCol w:w="708"/>
        <w:gridCol w:w="1560"/>
        <w:gridCol w:w="7229"/>
        <w:gridCol w:w="1843"/>
        <w:gridCol w:w="711"/>
      </w:tblGrid>
      <w:tr w:rsidR="00266C36" w:rsidTr="00EB42DF">
        <w:trPr>
          <w:trHeight w:val="36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</w:t>
            </w:r>
          </w:p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类型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</w:t>
            </w:r>
          </w:p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编码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职权名称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职权依据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责任事项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责任事项依据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</w:tr>
      <w:tr w:rsidR="00EB42DF" w:rsidTr="00EB42DF">
        <w:trPr>
          <w:trHeight w:val="26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子项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B42DF" w:rsidTr="00EB42DF">
        <w:trPr>
          <w:trHeight w:val="3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6C36" w:rsidRDefault="00770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其他权力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EB42DF" w:rsidP="00EB4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0700-I-00100-140222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法律援助审批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【行政法规】</w:t>
            </w:r>
            <w:r>
              <w:rPr>
                <w:rFonts w:hint="eastAsia"/>
                <w:color w:val="auto"/>
              </w:rPr>
              <w:t>《法律援助条例》（国务院令第385号）第十八条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【地方性法规】</w:t>
            </w:r>
            <w:r>
              <w:rPr>
                <w:rFonts w:hint="eastAsia"/>
                <w:color w:val="auto"/>
              </w:rPr>
              <w:t xml:space="preserve">《山西省法律援助条例》 第十四条 第十五条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1.受理责任：</w:t>
            </w:r>
            <w:r>
              <w:rPr>
                <w:rFonts w:hint="eastAsia"/>
                <w:color w:val="auto"/>
              </w:rPr>
              <w:t>在规定时间依法受理法律援助当事人的申请；一次性告知补正材料，依法受理或不予受理（不予受理应当告知理由）。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2.审查责任</w:t>
            </w:r>
            <w:r>
              <w:rPr>
                <w:rFonts w:hint="eastAsia"/>
                <w:color w:val="auto"/>
              </w:rPr>
              <w:t>：依法对材料审核，作出给予或终止法律援助的决定；对申请人有异议的进行审查（经审查认为申请人符合条件的，应当以书面形式责令法律援助机构及时对该申请人提供法律援助）。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3.决定送达责任</w:t>
            </w:r>
            <w:r>
              <w:rPr>
                <w:rFonts w:hint="eastAsia"/>
                <w:color w:val="auto"/>
              </w:rPr>
              <w:t>：根据给予法律援助的决定，及时制发法律援助案件指派通知书，指派法律援助人员为受援人提供法律服务。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4.事后监管责任</w:t>
            </w:r>
            <w:r>
              <w:rPr>
                <w:rFonts w:hint="eastAsia"/>
                <w:color w:val="auto"/>
              </w:rPr>
              <w:t>：对法律援助案件办理的过程进展进行跟踪监督，结案归档。</w:t>
            </w:r>
          </w:p>
          <w:p w:rsidR="00266C36" w:rsidRDefault="00770ED5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5.其他</w:t>
            </w:r>
            <w:r>
              <w:rPr>
                <w:rFonts w:hint="eastAsia"/>
                <w:color w:val="auto"/>
              </w:rPr>
              <w:t>：法律法规规章规定应履行的责任。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69" w:rsidRDefault="00770ED5" w:rsidP="00EB42DF">
            <w:pPr>
              <w:pStyle w:val="2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《办理法律援助案件程序规定》（2012年司法部令124号）第七条 第八条 第十六条 第二十条 第二十一条《法律援助条例》（2003年国务院令第385号）第二十四条  第三十条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FB" w:rsidRDefault="00770ED5" w:rsidP="00EB42D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B42DF" w:rsidTr="00EB42DF">
        <w:trPr>
          <w:trHeight w:val="3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6C36" w:rsidRDefault="00770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其他权力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EB42DF" w:rsidP="00EB4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0700-I-00200-140222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法律援助办案人员办案补贴发放的审核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【行政法规】</w:t>
            </w:r>
            <w:r>
              <w:rPr>
                <w:rFonts w:hint="eastAsia"/>
                <w:color w:val="auto"/>
              </w:rPr>
              <w:t xml:space="preserve">《法律援助条例》（国务院令第385号）第二十四条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1.受理责任：</w:t>
            </w:r>
            <w:r>
              <w:rPr>
                <w:rFonts w:hint="eastAsia"/>
                <w:color w:val="auto"/>
              </w:rPr>
              <w:t>在规定时间依法受理法律援助当事人的申请；一次性告知补正材料，依法受理或不予受理（不予受理应当告知理由）。</w:t>
            </w:r>
            <w:r>
              <w:rPr>
                <w:rFonts w:hint="eastAsia"/>
                <w:b/>
                <w:bCs/>
                <w:color w:val="auto"/>
              </w:rPr>
              <w:br w:type="page"/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2.审查责任</w:t>
            </w:r>
            <w:r>
              <w:rPr>
                <w:rFonts w:hint="eastAsia"/>
                <w:color w:val="auto"/>
              </w:rPr>
              <w:t>：对法律援助案件结案进行初审，包括办案人员提交结案报告，订制案件卷宗。</w:t>
            </w:r>
            <w:r>
              <w:rPr>
                <w:rFonts w:hint="eastAsia"/>
                <w:color w:val="auto"/>
              </w:rPr>
              <w:br w:type="page"/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3.决定责任：</w:t>
            </w:r>
            <w:r>
              <w:rPr>
                <w:rFonts w:hint="eastAsia"/>
                <w:color w:val="auto"/>
              </w:rPr>
              <w:t>根据给予法律援助的决定，</w:t>
            </w:r>
          </w:p>
          <w:p w:rsidR="00266C36" w:rsidRDefault="00770ED5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br w:type="page"/>
              <w:t>4.送达责任：</w:t>
            </w:r>
            <w:r>
              <w:rPr>
                <w:rFonts w:hint="eastAsia"/>
                <w:color w:val="auto"/>
              </w:rPr>
              <w:t>及时制发法律援助案件指派通知书，指派法律援助人员为受援人提供法律服务。</w:t>
            </w:r>
            <w:r>
              <w:rPr>
                <w:rFonts w:hint="eastAsia"/>
                <w:b/>
                <w:bCs/>
                <w:color w:val="auto"/>
              </w:rPr>
              <w:br w:type="page"/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5.归档责任</w:t>
            </w:r>
            <w:r>
              <w:rPr>
                <w:rFonts w:hint="eastAsia"/>
                <w:color w:val="auto"/>
              </w:rPr>
              <w:t>：对办结的法律援助案件进行立卷归档。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  <w:r>
              <w:rPr>
                <w:rFonts w:hint="eastAsia"/>
                <w:b/>
                <w:bCs/>
                <w:color w:val="auto"/>
              </w:rPr>
              <w:t>6.事后监管责任</w:t>
            </w:r>
            <w:r>
              <w:rPr>
                <w:rFonts w:hint="eastAsia"/>
                <w:color w:val="auto"/>
              </w:rPr>
              <w:t>：制作案件补贴发放单，30日内向承办人员发放办案补贴。</w:t>
            </w:r>
          </w:p>
          <w:p w:rsidR="00266C36" w:rsidRDefault="00770ED5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7.其他</w:t>
            </w:r>
            <w:r>
              <w:rPr>
                <w:rFonts w:hint="eastAsia"/>
                <w:color w:val="auto"/>
              </w:rPr>
              <w:t>：法律法规规章规定应履行的责任。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《法律援助条例》（2003年国务院令第385号）第二十四条</w:t>
            </w:r>
          </w:p>
          <w:p w:rsidR="00266C36" w:rsidRDefault="00770ED5" w:rsidP="00EB42DF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《办理法律援助案件程序规定》（2012年司法部令124号）第三十五条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B42DF" w:rsidTr="00EB42DF">
        <w:trPr>
          <w:trHeight w:val="2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6C36" w:rsidRDefault="00770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其他权力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EB42DF" w:rsidP="00EB4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0700-I-00300-140222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对法律援助机构不予法律援助决定异议的审查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【行政法规】</w:t>
            </w:r>
            <w:r>
              <w:rPr>
                <w:rFonts w:hint="eastAsia"/>
                <w:color w:val="auto"/>
              </w:rPr>
              <w:t>《法律援助条例》（国务院令第385号）第十九条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【地方性法规】</w:t>
            </w:r>
            <w:r>
              <w:rPr>
                <w:rFonts w:hint="eastAsia"/>
                <w:color w:val="auto"/>
              </w:rPr>
              <w:t xml:space="preserve">《山西省法律援助条例》第十五条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1.受理责任:</w:t>
            </w:r>
            <w:r>
              <w:rPr>
                <w:rFonts w:hint="eastAsia"/>
                <w:color w:val="auto"/>
              </w:rPr>
              <w:t>对接到反映省法律援助机构不予法律援助决定异议的，应予以审查，决定是否立案。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2.审查责任：</w:t>
            </w:r>
            <w:r>
              <w:rPr>
                <w:rFonts w:hint="eastAsia"/>
                <w:color w:val="auto"/>
              </w:rPr>
              <w:t>指定二名以上工作人员负责。案件调查人员应当严格遵循程序，保障当事人的权利，保守知悉的国家秘密、商业秘密和个人隐私；撰写调查报告。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3.决定责任：</w:t>
            </w:r>
            <w:r>
              <w:rPr>
                <w:rFonts w:hint="eastAsia"/>
                <w:color w:val="auto"/>
              </w:rPr>
              <w:t>对当事双方的陈述和申辩理由等进行审查，提出处理意见，按时书面答复申请人。</w:t>
            </w:r>
          </w:p>
          <w:p w:rsidR="00266C36" w:rsidRDefault="00770ED5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4.事后监管责任：</w:t>
            </w:r>
            <w:r>
              <w:rPr>
                <w:rFonts w:hint="eastAsia"/>
                <w:color w:val="auto"/>
              </w:rPr>
              <w:t>跟踪监督办理情况。</w:t>
            </w:r>
          </w:p>
          <w:p w:rsidR="00266C36" w:rsidRDefault="00770ED5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5.其他</w:t>
            </w:r>
            <w:r>
              <w:rPr>
                <w:rFonts w:hint="eastAsia"/>
                <w:color w:val="auto"/>
              </w:rPr>
              <w:t>:法律法规规章文件规定应履行的责任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《行政处罚法》第三十七条</w:t>
            </w:r>
          </w:p>
          <w:p w:rsidR="00266C36" w:rsidRDefault="00770ED5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《法律援助条例》（2003年国务院令第385号） 第十九条  第三十条</w:t>
            </w:r>
          </w:p>
          <w:p w:rsidR="00266C36" w:rsidRDefault="00770ED5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《山西省法律援助条例》（2003年）第十五条   第三十一条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66C36" w:rsidRDefault="00266C36" w:rsidP="00EB42DF">
      <w:pPr>
        <w:rPr>
          <w:szCs w:val="44"/>
        </w:rPr>
      </w:pPr>
    </w:p>
    <w:sectPr w:rsidR="00266C36" w:rsidSect="00266C36">
      <w:footerReference w:type="default" r:id="rId8"/>
      <w:pgSz w:w="16838" w:h="11906" w:orient="landscape"/>
      <w:pgMar w:top="476" w:right="442" w:bottom="476" w:left="442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43" w:rsidRDefault="009F4243" w:rsidP="00266C36">
      <w:r>
        <w:separator/>
      </w:r>
    </w:p>
  </w:endnote>
  <w:endnote w:type="continuationSeparator" w:id="1">
    <w:p w:rsidR="009F4243" w:rsidRDefault="009F4243" w:rsidP="0026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36" w:rsidRDefault="00266C3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43" w:rsidRDefault="009F4243" w:rsidP="00266C36">
      <w:r>
        <w:separator/>
      </w:r>
    </w:p>
  </w:footnote>
  <w:footnote w:type="continuationSeparator" w:id="1">
    <w:p w:rsidR="009F4243" w:rsidRDefault="009F4243" w:rsidP="00266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2F215A"/>
    <w:rsid w:val="0000532C"/>
    <w:rsid w:val="00005453"/>
    <w:rsid w:val="00013191"/>
    <w:rsid w:val="0002027E"/>
    <w:rsid w:val="00021958"/>
    <w:rsid w:val="0002310E"/>
    <w:rsid w:val="00023FE1"/>
    <w:rsid w:val="000261FA"/>
    <w:rsid w:val="00030D84"/>
    <w:rsid w:val="000314AF"/>
    <w:rsid w:val="00053680"/>
    <w:rsid w:val="00055024"/>
    <w:rsid w:val="00062590"/>
    <w:rsid w:val="00065491"/>
    <w:rsid w:val="00073A12"/>
    <w:rsid w:val="00094774"/>
    <w:rsid w:val="000A01AD"/>
    <w:rsid w:val="000A1757"/>
    <w:rsid w:val="000B34D9"/>
    <w:rsid w:val="000B4109"/>
    <w:rsid w:val="000C1C97"/>
    <w:rsid w:val="000C238A"/>
    <w:rsid w:val="000C4318"/>
    <w:rsid w:val="000C5182"/>
    <w:rsid w:val="000C5782"/>
    <w:rsid w:val="000C6E6D"/>
    <w:rsid w:val="000D0F55"/>
    <w:rsid w:val="000D5BA6"/>
    <w:rsid w:val="000E0B8B"/>
    <w:rsid w:val="000E37BA"/>
    <w:rsid w:val="000F0581"/>
    <w:rsid w:val="000F1C7F"/>
    <w:rsid w:val="000F27CF"/>
    <w:rsid w:val="00100C14"/>
    <w:rsid w:val="001013FC"/>
    <w:rsid w:val="001026F8"/>
    <w:rsid w:val="00113257"/>
    <w:rsid w:val="001171C1"/>
    <w:rsid w:val="001269F7"/>
    <w:rsid w:val="0012709F"/>
    <w:rsid w:val="001322E3"/>
    <w:rsid w:val="0013529E"/>
    <w:rsid w:val="001442A0"/>
    <w:rsid w:val="00144853"/>
    <w:rsid w:val="00151A38"/>
    <w:rsid w:val="00154F2E"/>
    <w:rsid w:val="00156255"/>
    <w:rsid w:val="001636F0"/>
    <w:rsid w:val="00170C0F"/>
    <w:rsid w:val="00175FAC"/>
    <w:rsid w:val="0018599D"/>
    <w:rsid w:val="00186415"/>
    <w:rsid w:val="0019014C"/>
    <w:rsid w:val="00192A88"/>
    <w:rsid w:val="001A0CA4"/>
    <w:rsid w:val="001A1A2F"/>
    <w:rsid w:val="001A7D50"/>
    <w:rsid w:val="001B08B9"/>
    <w:rsid w:val="001B0B73"/>
    <w:rsid w:val="001B0FBD"/>
    <w:rsid w:val="001B2828"/>
    <w:rsid w:val="001B3C68"/>
    <w:rsid w:val="001B3E22"/>
    <w:rsid w:val="001B492C"/>
    <w:rsid w:val="001C24E1"/>
    <w:rsid w:val="001C526C"/>
    <w:rsid w:val="001D2976"/>
    <w:rsid w:val="001D2EA2"/>
    <w:rsid w:val="001D79F3"/>
    <w:rsid w:val="001E0B5E"/>
    <w:rsid w:val="001E425D"/>
    <w:rsid w:val="001E4497"/>
    <w:rsid w:val="001E52CA"/>
    <w:rsid w:val="001E5EDF"/>
    <w:rsid w:val="001F4561"/>
    <w:rsid w:val="001F4BC7"/>
    <w:rsid w:val="001F5DC1"/>
    <w:rsid w:val="001F7840"/>
    <w:rsid w:val="00201EF6"/>
    <w:rsid w:val="002021FA"/>
    <w:rsid w:val="00204E8C"/>
    <w:rsid w:val="00206CAD"/>
    <w:rsid w:val="002107CF"/>
    <w:rsid w:val="002170D5"/>
    <w:rsid w:val="0022012A"/>
    <w:rsid w:val="002226C4"/>
    <w:rsid w:val="00224241"/>
    <w:rsid w:val="002273F4"/>
    <w:rsid w:val="00236345"/>
    <w:rsid w:val="002364FD"/>
    <w:rsid w:val="00237D8B"/>
    <w:rsid w:val="002449A1"/>
    <w:rsid w:val="00246568"/>
    <w:rsid w:val="002507F6"/>
    <w:rsid w:val="00254B56"/>
    <w:rsid w:val="002663E9"/>
    <w:rsid w:val="00266C36"/>
    <w:rsid w:val="00273CAD"/>
    <w:rsid w:val="00283CA2"/>
    <w:rsid w:val="00285276"/>
    <w:rsid w:val="00287507"/>
    <w:rsid w:val="002A4A98"/>
    <w:rsid w:val="002B5FF8"/>
    <w:rsid w:val="002B635B"/>
    <w:rsid w:val="002B6423"/>
    <w:rsid w:val="002B6588"/>
    <w:rsid w:val="002C28EA"/>
    <w:rsid w:val="002C3BB0"/>
    <w:rsid w:val="002C5CE0"/>
    <w:rsid w:val="002C7720"/>
    <w:rsid w:val="002D416A"/>
    <w:rsid w:val="002D4427"/>
    <w:rsid w:val="002E14BC"/>
    <w:rsid w:val="002F215A"/>
    <w:rsid w:val="002F581F"/>
    <w:rsid w:val="003048D7"/>
    <w:rsid w:val="00306E4A"/>
    <w:rsid w:val="00311754"/>
    <w:rsid w:val="00313762"/>
    <w:rsid w:val="00314105"/>
    <w:rsid w:val="003157F1"/>
    <w:rsid w:val="0031795E"/>
    <w:rsid w:val="00323D99"/>
    <w:rsid w:val="00327167"/>
    <w:rsid w:val="00331AB4"/>
    <w:rsid w:val="003320E6"/>
    <w:rsid w:val="00335A7D"/>
    <w:rsid w:val="003446B3"/>
    <w:rsid w:val="003454D8"/>
    <w:rsid w:val="00347EBC"/>
    <w:rsid w:val="00350884"/>
    <w:rsid w:val="00354DF2"/>
    <w:rsid w:val="00361332"/>
    <w:rsid w:val="003640DB"/>
    <w:rsid w:val="00366BF3"/>
    <w:rsid w:val="003678C7"/>
    <w:rsid w:val="00371300"/>
    <w:rsid w:val="00372DD1"/>
    <w:rsid w:val="00373046"/>
    <w:rsid w:val="003769CB"/>
    <w:rsid w:val="0038170A"/>
    <w:rsid w:val="00383509"/>
    <w:rsid w:val="00390789"/>
    <w:rsid w:val="0039337C"/>
    <w:rsid w:val="00397512"/>
    <w:rsid w:val="003A1330"/>
    <w:rsid w:val="003A151D"/>
    <w:rsid w:val="003A1778"/>
    <w:rsid w:val="003B2EB1"/>
    <w:rsid w:val="003B4E79"/>
    <w:rsid w:val="003B6EA0"/>
    <w:rsid w:val="003C2576"/>
    <w:rsid w:val="003C39A4"/>
    <w:rsid w:val="003C4D5F"/>
    <w:rsid w:val="003D2902"/>
    <w:rsid w:val="003E1A2D"/>
    <w:rsid w:val="003E25CB"/>
    <w:rsid w:val="003E469D"/>
    <w:rsid w:val="00400F6B"/>
    <w:rsid w:val="0040380C"/>
    <w:rsid w:val="00406826"/>
    <w:rsid w:val="004101FF"/>
    <w:rsid w:val="004171B7"/>
    <w:rsid w:val="00420C95"/>
    <w:rsid w:val="00422095"/>
    <w:rsid w:val="00423805"/>
    <w:rsid w:val="00424E21"/>
    <w:rsid w:val="00425712"/>
    <w:rsid w:val="004260F2"/>
    <w:rsid w:val="004277FA"/>
    <w:rsid w:val="00427881"/>
    <w:rsid w:val="00431BB0"/>
    <w:rsid w:val="004338BB"/>
    <w:rsid w:val="0043691D"/>
    <w:rsid w:val="004404F1"/>
    <w:rsid w:val="004430ED"/>
    <w:rsid w:val="00444DEE"/>
    <w:rsid w:val="00451DEA"/>
    <w:rsid w:val="00452B8B"/>
    <w:rsid w:val="004533EE"/>
    <w:rsid w:val="004541C6"/>
    <w:rsid w:val="0045657D"/>
    <w:rsid w:val="00456A90"/>
    <w:rsid w:val="00457519"/>
    <w:rsid w:val="00464DFE"/>
    <w:rsid w:val="00490526"/>
    <w:rsid w:val="00490B5F"/>
    <w:rsid w:val="004910E4"/>
    <w:rsid w:val="00493832"/>
    <w:rsid w:val="0049430C"/>
    <w:rsid w:val="004A1CF5"/>
    <w:rsid w:val="004A69BD"/>
    <w:rsid w:val="004B39C5"/>
    <w:rsid w:val="004B73FB"/>
    <w:rsid w:val="004C0DF2"/>
    <w:rsid w:val="004C3398"/>
    <w:rsid w:val="004C5B49"/>
    <w:rsid w:val="004D0716"/>
    <w:rsid w:val="004E5634"/>
    <w:rsid w:val="004F0D52"/>
    <w:rsid w:val="0050087E"/>
    <w:rsid w:val="00507836"/>
    <w:rsid w:val="00514A08"/>
    <w:rsid w:val="00514CB7"/>
    <w:rsid w:val="00520195"/>
    <w:rsid w:val="0052295D"/>
    <w:rsid w:val="00531CB3"/>
    <w:rsid w:val="0053246A"/>
    <w:rsid w:val="0053586B"/>
    <w:rsid w:val="00542C98"/>
    <w:rsid w:val="00545D0A"/>
    <w:rsid w:val="005530A4"/>
    <w:rsid w:val="00555F57"/>
    <w:rsid w:val="00556D49"/>
    <w:rsid w:val="00560FFD"/>
    <w:rsid w:val="0056423F"/>
    <w:rsid w:val="005672D9"/>
    <w:rsid w:val="00577D14"/>
    <w:rsid w:val="00590000"/>
    <w:rsid w:val="00590ADC"/>
    <w:rsid w:val="00592DFF"/>
    <w:rsid w:val="005A432F"/>
    <w:rsid w:val="005B12E5"/>
    <w:rsid w:val="005C22B0"/>
    <w:rsid w:val="005C6AAA"/>
    <w:rsid w:val="005D0A7A"/>
    <w:rsid w:val="005D2BF2"/>
    <w:rsid w:val="005D3702"/>
    <w:rsid w:val="005D7ACA"/>
    <w:rsid w:val="005E6CB3"/>
    <w:rsid w:val="005F01C3"/>
    <w:rsid w:val="005F2D14"/>
    <w:rsid w:val="005F2FD3"/>
    <w:rsid w:val="005F50C9"/>
    <w:rsid w:val="005F6DCD"/>
    <w:rsid w:val="0060095A"/>
    <w:rsid w:val="00601CF1"/>
    <w:rsid w:val="00603071"/>
    <w:rsid w:val="00603BD0"/>
    <w:rsid w:val="006069EE"/>
    <w:rsid w:val="00613268"/>
    <w:rsid w:val="006158F6"/>
    <w:rsid w:val="00617DD0"/>
    <w:rsid w:val="00622EA7"/>
    <w:rsid w:val="00631CD7"/>
    <w:rsid w:val="0064248E"/>
    <w:rsid w:val="00645131"/>
    <w:rsid w:val="00645CA0"/>
    <w:rsid w:val="00657FED"/>
    <w:rsid w:val="006621EE"/>
    <w:rsid w:val="0067275A"/>
    <w:rsid w:val="0068036B"/>
    <w:rsid w:val="00686847"/>
    <w:rsid w:val="006958DC"/>
    <w:rsid w:val="006A5B5F"/>
    <w:rsid w:val="006A5F9B"/>
    <w:rsid w:val="006A635C"/>
    <w:rsid w:val="006A6ED2"/>
    <w:rsid w:val="006B0789"/>
    <w:rsid w:val="006B291A"/>
    <w:rsid w:val="006B2A9B"/>
    <w:rsid w:val="006B4E26"/>
    <w:rsid w:val="006C3A69"/>
    <w:rsid w:val="006C4A14"/>
    <w:rsid w:val="006C4A17"/>
    <w:rsid w:val="006D1D40"/>
    <w:rsid w:val="006E11FB"/>
    <w:rsid w:val="006E48C2"/>
    <w:rsid w:val="006F07AA"/>
    <w:rsid w:val="006F0C7B"/>
    <w:rsid w:val="00700ECB"/>
    <w:rsid w:val="00706622"/>
    <w:rsid w:val="00706C16"/>
    <w:rsid w:val="0071199B"/>
    <w:rsid w:val="00713709"/>
    <w:rsid w:val="007173A2"/>
    <w:rsid w:val="00717405"/>
    <w:rsid w:val="007267A5"/>
    <w:rsid w:val="0073037D"/>
    <w:rsid w:val="0074044B"/>
    <w:rsid w:val="00750314"/>
    <w:rsid w:val="00750B6E"/>
    <w:rsid w:val="00752461"/>
    <w:rsid w:val="0075306F"/>
    <w:rsid w:val="007552DD"/>
    <w:rsid w:val="007613CC"/>
    <w:rsid w:val="00761679"/>
    <w:rsid w:val="0076224C"/>
    <w:rsid w:val="00770ED5"/>
    <w:rsid w:val="00776A66"/>
    <w:rsid w:val="007772D4"/>
    <w:rsid w:val="00780693"/>
    <w:rsid w:val="00782DB2"/>
    <w:rsid w:val="00784146"/>
    <w:rsid w:val="0078505E"/>
    <w:rsid w:val="007942B7"/>
    <w:rsid w:val="007954B8"/>
    <w:rsid w:val="007A1E48"/>
    <w:rsid w:val="007B0EE8"/>
    <w:rsid w:val="007B52B1"/>
    <w:rsid w:val="007B7224"/>
    <w:rsid w:val="007C27C1"/>
    <w:rsid w:val="007C30D8"/>
    <w:rsid w:val="007C576C"/>
    <w:rsid w:val="007D041F"/>
    <w:rsid w:val="007D28A2"/>
    <w:rsid w:val="007D568F"/>
    <w:rsid w:val="007D7B14"/>
    <w:rsid w:val="007E08A9"/>
    <w:rsid w:val="007F06A5"/>
    <w:rsid w:val="007F3144"/>
    <w:rsid w:val="007F32F1"/>
    <w:rsid w:val="007F577C"/>
    <w:rsid w:val="007F6522"/>
    <w:rsid w:val="00801125"/>
    <w:rsid w:val="008101F3"/>
    <w:rsid w:val="00820349"/>
    <w:rsid w:val="00821979"/>
    <w:rsid w:val="0083478A"/>
    <w:rsid w:val="008378AE"/>
    <w:rsid w:val="008443EF"/>
    <w:rsid w:val="00850BD4"/>
    <w:rsid w:val="00855F3A"/>
    <w:rsid w:val="00857A22"/>
    <w:rsid w:val="00870785"/>
    <w:rsid w:val="008720A4"/>
    <w:rsid w:val="00876083"/>
    <w:rsid w:val="008860FA"/>
    <w:rsid w:val="0089040A"/>
    <w:rsid w:val="00892260"/>
    <w:rsid w:val="008959FA"/>
    <w:rsid w:val="0089790E"/>
    <w:rsid w:val="008A1270"/>
    <w:rsid w:val="008B0D64"/>
    <w:rsid w:val="008B2441"/>
    <w:rsid w:val="008B722D"/>
    <w:rsid w:val="008C21BE"/>
    <w:rsid w:val="008C223E"/>
    <w:rsid w:val="008C4AF8"/>
    <w:rsid w:val="008C54DF"/>
    <w:rsid w:val="008C6AEA"/>
    <w:rsid w:val="008C7897"/>
    <w:rsid w:val="008D7E98"/>
    <w:rsid w:val="008E01E1"/>
    <w:rsid w:val="008E6A18"/>
    <w:rsid w:val="008E7A05"/>
    <w:rsid w:val="008E7D55"/>
    <w:rsid w:val="008F20E2"/>
    <w:rsid w:val="009041AC"/>
    <w:rsid w:val="0090537F"/>
    <w:rsid w:val="00906C97"/>
    <w:rsid w:val="00923C6E"/>
    <w:rsid w:val="00924AA3"/>
    <w:rsid w:val="009254DE"/>
    <w:rsid w:val="00935D42"/>
    <w:rsid w:val="00956C5F"/>
    <w:rsid w:val="00964148"/>
    <w:rsid w:val="00964F63"/>
    <w:rsid w:val="009770C6"/>
    <w:rsid w:val="00977DC3"/>
    <w:rsid w:val="0098343E"/>
    <w:rsid w:val="0098652A"/>
    <w:rsid w:val="009945A3"/>
    <w:rsid w:val="00995687"/>
    <w:rsid w:val="00996C61"/>
    <w:rsid w:val="009A48D4"/>
    <w:rsid w:val="009B289B"/>
    <w:rsid w:val="009B321F"/>
    <w:rsid w:val="009B34C8"/>
    <w:rsid w:val="009B62C5"/>
    <w:rsid w:val="009B70DF"/>
    <w:rsid w:val="009C2230"/>
    <w:rsid w:val="009C33DB"/>
    <w:rsid w:val="009C4427"/>
    <w:rsid w:val="009C7B9D"/>
    <w:rsid w:val="009D6CD5"/>
    <w:rsid w:val="009E07B1"/>
    <w:rsid w:val="009E416D"/>
    <w:rsid w:val="009E472D"/>
    <w:rsid w:val="009F17F3"/>
    <w:rsid w:val="009F3F7D"/>
    <w:rsid w:val="009F4243"/>
    <w:rsid w:val="009F5F2A"/>
    <w:rsid w:val="009F6CDE"/>
    <w:rsid w:val="00A0011D"/>
    <w:rsid w:val="00A033D9"/>
    <w:rsid w:val="00A06784"/>
    <w:rsid w:val="00A069F1"/>
    <w:rsid w:val="00A17C38"/>
    <w:rsid w:val="00A220F4"/>
    <w:rsid w:val="00A33A9E"/>
    <w:rsid w:val="00A42828"/>
    <w:rsid w:val="00A42A8F"/>
    <w:rsid w:val="00A43DB5"/>
    <w:rsid w:val="00A5074E"/>
    <w:rsid w:val="00A50E05"/>
    <w:rsid w:val="00A5316F"/>
    <w:rsid w:val="00A611DA"/>
    <w:rsid w:val="00A6254D"/>
    <w:rsid w:val="00A668AC"/>
    <w:rsid w:val="00A67C04"/>
    <w:rsid w:val="00A74BF8"/>
    <w:rsid w:val="00A81A1B"/>
    <w:rsid w:val="00A81C9B"/>
    <w:rsid w:val="00A83051"/>
    <w:rsid w:val="00A8391B"/>
    <w:rsid w:val="00A94772"/>
    <w:rsid w:val="00A97D16"/>
    <w:rsid w:val="00AA0142"/>
    <w:rsid w:val="00AA49AE"/>
    <w:rsid w:val="00AA59DD"/>
    <w:rsid w:val="00AA7081"/>
    <w:rsid w:val="00AB6981"/>
    <w:rsid w:val="00AB7EF0"/>
    <w:rsid w:val="00AC482A"/>
    <w:rsid w:val="00AD11F4"/>
    <w:rsid w:val="00AE26AB"/>
    <w:rsid w:val="00AE71AD"/>
    <w:rsid w:val="00AF247B"/>
    <w:rsid w:val="00B00F2B"/>
    <w:rsid w:val="00B02DB6"/>
    <w:rsid w:val="00B039AE"/>
    <w:rsid w:val="00B1013F"/>
    <w:rsid w:val="00B12915"/>
    <w:rsid w:val="00B13829"/>
    <w:rsid w:val="00B1493C"/>
    <w:rsid w:val="00B20160"/>
    <w:rsid w:val="00B213D4"/>
    <w:rsid w:val="00B2247C"/>
    <w:rsid w:val="00B3242E"/>
    <w:rsid w:val="00B324CF"/>
    <w:rsid w:val="00B32BBF"/>
    <w:rsid w:val="00B3788F"/>
    <w:rsid w:val="00B37A2B"/>
    <w:rsid w:val="00B40836"/>
    <w:rsid w:val="00B43247"/>
    <w:rsid w:val="00B45E1A"/>
    <w:rsid w:val="00B519FF"/>
    <w:rsid w:val="00B5456E"/>
    <w:rsid w:val="00B56795"/>
    <w:rsid w:val="00B609A8"/>
    <w:rsid w:val="00B64E00"/>
    <w:rsid w:val="00B66052"/>
    <w:rsid w:val="00B720F3"/>
    <w:rsid w:val="00B75816"/>
    <w:rsid w:val="00B803DE"/>
    <w:rsid w:val="00B80F09"/>
    <w:rsid w:val="00B8123F"/>
    <w:rsid w:val="00B84DBE"/>
    <w:rsid w:val="00B963CA"/>
    <w:rsid w:val="00B96F36"/>
    <w:rsid w:val="00BA592B"/>
    <w:rsid w:val="00BB10FB"/>
    <w:rsid w:val="00BB229A"/>
    <w:rsid w:val="00BB7CB9"/>
    <w:rsid w:val="00BC4BED"/>
    <w:rsid w:val="00BC5610"/>
    <w:rsid w:val="00BC6145"/>
    <w:rsid w:val="00BC6959"/>
    <w:rsid w:val="00BD1E5E"/>
    <w:rsid w:val="00BD25D9"/>
    <w:rsid w:val="00BD4C5A"/>
    <w:rsid w:val="00BD6B50"/>
    <w:rsid w:val="00BD7A09"/>
    <w:rsid w:val="00BF60E5"/>
    <w:rsid w:val="00BF7231"/>
    <w:rsid w:val="00C01C45"/>
    <w:rsid w:val="00C020AC"/>
    <w:rsid w:val="00C052A1"/>
    <w:rsid w:val="00C06569"/>
    <w:rsid w:val="00C07FD1"/>
    <w:rsid w:val="00C15186"/>
    <w:rsid w:val="00C172A5"/>
    <w:rsid w:val="00C2219F"/>
    <w:rsid w:val="00C25BAF"/>
    <w:rsid w:val="00C27232"/>
    <w:rsid w:val="00C3629B"/>
    <w:rsid w:val="00C36DA3"/>
    <w:rsid w:val="00C37C41"/>
    <w:rsid w:val="00C42A07"/>
    <w:rsid w:val="00C44428"/>
    <w:rsid w:val="00C519AD"/>
    <w:rsid w:val="00C56543"/>
    <w:rsid w:val="00C623E1"/>
    <w:rsid w:val="00C705A8"/>
    <w:rsid w:val="00C75E79"/>
    <w:rsid w:val="00C81B90"/>
    <w:rsid w:val="00C82D70"/>
    <w:rsid w:val="00C837F9"/>
    <w:rsid w:val="00C85AD9"/>
    <w:rsid w:val="00C90517"/>
    <w:rsid w:val="00CA3C4B"/>
    <w:rsid w:val="00CB2675"/>
    <w:rsid w:val="00CB2F90"/>
    <w:rsid w:val="00CB4240"/>
    <w:rsid w:val="00CB4833"/>
    <w:rsid w:val="00CC4226"/>
    <w:rsid w:val="00CC5921"/>
    <w:rsid w:val="00CC7051"/>
    <w:rsid w:val="00CD0497"/>
    <w:rsid w:val="00CD33B4"/>
    <w:rsid w:val="00CE291C"/>
    <w:rsid w:val="00CF5435"/>
    <w:rsid w:val="00D00CED"/>
    <w:rsid w:val="00D03524"/>
    <w:rsid w:val="00D1048C"/>
    <w:rsid w:val="00D10973"/>
    <w:rsid w:val="00D172F1"/>
    <w:rsid w:val="00D30C9C"/>
    <w:rsid w:val="00D30E73"/>
    <w:rsid w:val="00D336D7"/>
    <w:rsid w:val="00D34E20"/>
    <w:rsid w:val="00D352F0"/>
    <w:rsid w:val="00D36FD8"/>
    <w:rsid w:val="00D40B30"/>
    <w:rsid w:val="00D45CAB"/>
    <w:rsid w:val="00D578FE"/>
    <w:rsid w:val="00D63A1B"/>
    <w:rsid w:val="00D64B99"/>
    <w:rsid w:val="00D64EF6"/>
    <w:rsid w:val="00D66911"/>
    <w:rsid w:val="00D74C80"/>
    <w:rsid w:val="00D773BB"/>
    <w:rsid w:val="00D82B0C"/>
    <w:rsid w:val="00D86E9F"/>
    <w:rsid w:val="00D92007"/>
    <w:rsid w:val="00D946F6"/>
    <w:rsid w:val="00D948E0"/>
    <w:rsid w:val="00DA121C"/>
    <w:rsid w:val="00DA1A35"/>
    <w:rsid w:val="00DA300A"/>
    <w:rsid w:val="00DA3070"/>
    <w:rsid w:val="00DA4FDE"/>
    <w:rsid w:val="00DA76F4"/>
    <w:rsid w:val="00DB2C8D"/>
    <w:rsid w:val="00DB383E"/>
    <w:rsid w:val="00DB7549"/>
    <w:rsid w:val="00DC0B55"/>
    <w:rsid w:val="00DD3909"/>
    <w:rsid w:val="00DD6F23"/>
    <w:rsid w:val="00DD764D"/>
    <w:rsid w:val="00DD7FEC"/>
    <w:rsid w:val="00DE76F0"/>
    <w:rsid w:val="00DF5641"/>
    <w:rsid w:val="00E007A4"/>
    <w:rsid w:val="00E0462E"/>
    <w:rsid w:val="00E06C69"/>
    <w:rsid w:val="00E20D21"/>
    <w:rsid w:val="00E220A7"/>
    <w:rsid w:val="00E25039"/>
    <w:rsid w:val="00E26562"/>
    <w:rsid w:val="00E26F50"/>
    <w:rsid w:val="00E27B5F"/>
    <w:rsid w:val="00E3199F"/>
    <w:rsid w:val="00E3666A"/>
    <w:rsid w:val="00E40106"/>
    <w:rsid w:val="00E448E1"/>
    <w:rsid w:val="00E524CE"/>
    <w:rsid w:val="00E52A2D"/>
    <w:rsid w:val="00E5626B"/>
    <w:rsid w:val="00E6171D"/>
    <w:rsid w:val="00E63410"/>
    <w:rsid w:val="00E67300"/>
    <w:rsid w:val="00E70638"/>
    <w:rsid w:val="00E726A2"/>
    <w:rsid w:val="00E7298F"/>
    <w:rsid w:val="00E777BB"/>
    <w:rsid w:val="00E77E8C"/>
    <w:rsid w:val="00E86627"/>
    <w:rsid w:val="00E87EAA"/>
    <w:rsid w:val="00E90274"/>
    <w:rsid w:val="00EA234E"/>
    <w:rsid w:val="00EA4B71"/>
    <w:rsid w:val="00EA61D6"/>
    <w:rsid w:val="00EA69A2"/>
    <w:rsid w:val="00EB22B9"/>
    <w:rsid w:val="00EB26C7"/>
    <w:rsid w:val="00EB2773"/>
    <w:rsid w:val="00EB3118"/>
    <w:rsid w:val="00EB42DF"/>
    <w:rsid w:val="00EB7EAB"/>
    <w:rsid w:val="00EC686A"/>
    <w:rsid w:val="00ED0EE9"/>
    <w:rsid w:val="00ED5E65"/>
    <w:rsid w:val="00EE23E9"/>
    <w:rsid w:val="00EE30A8"/>
    <w:rsid w:val="00EE7CF8"/>
    <w:rsid w:val="00EF2C8B"/>
    <w:rsid w:val="00EF5196"/>
    <w:rsid w:val="00F001F3"/>
    <w:rsid w:val="00F0123A"/>
    <w:rsid w:val="00F03B0A"/>
    <w:rsid w:val="00F11D0E"/>
    <w:rsid w:val="00F128A9"/>
    <w:rsid w:val="00F1369D"/>
    <w:rsid w:val="00F1413C"/>
    <w:rsid w:val="00F14A8D"/>
    <w:rsid w:val="00F14C7E"/>
    <w:rsid w:val="00F16287"/>
    <w:rsid w:val="00F20662"/>
    <w:rsid w:val="00F22286"/>
    <w:rsid w:val="00F24D11"/>
    <w:rsid w:val="00F26D60"/>
    <w:rsid w:val="00F335E9"/>
    <w:rsid w:val="00F359A1"/>
    <w:rsid w:val="00F402C5"/>
    <w:rsid w:val="00F41874"/>
    <w:rsid w:val="00F46F6A"/>
    <w:rsid w:val="00F5211B"/>
    <w:rsid w:val="00F56AB5"/>
    <w:rsid w:val="00F63FE6"/>
    <w:rsid w:val="00F641BF"/>
    <w:rsid w:val="00F6582D"/>
    <w:rsid w:val="00F66612"/>
    <w:rsid w:val="00F703EC"/>
    <w:rsid w:val="00F7122B"/>
    <w:rsid w:val="00F83D17"/>
    <w:rsid w:val="00F91962"/>
    <w:rsid w:val="00F94558"/>
    <w:rsid w:val="00F94BD6"/>
    <w:rsid w:val="00F959E7"/>
    <w:rsid w:val="00F969B9"/>
    <w:rsid w:val="00F96ED5"/>
    <w:rsid w:val="00F97089"/>
    <w:rsid w:val="00FA0FB1"/>
    <w:rsid w:val="00FA10BB"/>
    <w:rsid w:val="00FA20CC"/>
    <w:rsid w:val="00FA363A"/>
    <w:rsid w:val="00FA7261"/>
    <w:rsid w:val="00FB192E"/>
    <w:rsid w:val="00FC01C2"/>
    <w:rsid w:val="00FC49D3"/>
    <w:rsid w:val="00FC7426"/>
    <w:rsid w:val="00FC78A1"/>
    <w:rsid w:val="00FD07EC"/>
    <w:rsid w:val="00FE3DB1"/>
    <w:rsid w:val="00FE45B9"/>
    <w:rsid w:val="00FE6EDE"/>
    <w:rsid w:val="00FF0E88"/>
    <w:rsid w:val="011661D4"/>
    <w:rsid w:val="046F3155"/>
    <w:rsid w:val="06B3208A"/>
    <w:rsid w:val="07C60C4D"/>
    <w:rsid w:val="07E14CFA"/>
    <w:rsid w:val="081906D7"/>
    <w:rsid w:val="102B2696"/>
    <w:rsid w:val="13AE7D5A"/>
    <w:rsid w:val="17D65BAB"/>
    <w:rsid w:val="183945CA"/>
    <w:rsid w:val="1B737725"/>
    <w:rsid w:val="1CE0656D"/>
    <w:rsid w:val="1E574E55"/>
    <w:rsid w:val="1EB02F65"/>
    <w:rsid w:val="1F006641"/>
    <w:rsid w:val="23C742C2"/>
    <w:rsid w:val="24B27742"/>
    <w:rsid w:val="2509234F"/>
    <w:rsid w:val="264B61DF"/>
    <w:rsid w:val="27547D16"/>
    <w:rsid w:val="28E0749D"/>
    <w:rsid w:val="29E22543"/>
    <w:rsid w:val="2B62173A"/>
    <w:rsid w:val="30773D10"/>
    <w:rsid w:val="30D675AD"/>
    <w:rsid w:val="33AF005B"/>
    <w:rsid w:val="340C4B71"/>
    <w:rsid w:val="34D3493A"/>
    <w:rsid w:val="34DD6D46"/>
    <w:rsid w:val="36AF5145"/>
    <w:rsid w:val="36D60888"/>
    <w:rsid w:val="3C872CDC"/>
    <w:rsid w:val="3F345DBE"/>
    <w:rsid w:val="402757DB"/>
    <w:rsid w:val="41570042"/>
    <w:rsid w:val="42533CFA"/>
    <w:rsid w:val="432C4745"/>
    <w:rsid w:val="44357175"/>
    <w:rsid w:val="449B239D"/>
    <w:rsid w:val="44D559FA"/>
    <w:rsid w:val="494F5152"/>
    <w:rsid w:val="4B3002E7"/>
    <w:rsid w:val="4B416003"/>
    <w:rsid w:val="4E1A0CAF"/>
    <w:rsid w:val="4E594017"/>
    <w:rsid w:val="51981EEB"/>
    <w:rsid w:val="52295F56"/>
    <w:rsid w:val="572069FE"/>
    <w:rsid w:val="5C8332D2"/>
    <w:rsid w:val="5CD82E37"/>
    <w:rsid w:val="5D451BE4"/>
    <w:rsid w:val="61672B5B"/>
    <w:rsid w:val="63CA2346"/>
    <w:rsid w:val="66686491"/>
    <w:rsid w:val="6C7D060B"/>
    <w:rsid w:val="760E5F3E"/>
    <w:rsid w:val="7AAF5FD7"/>
    <w:rsid w:val="7B885CBA"/>
    <w:rsid w:val="7D337EF4"/>
    <w:rsid w:val="7D6619C8"/>
    <w:rsid w:val="7E335899"/>
    <w:rsid w:val="7EA4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/>
    <w:lsdException w:name="Default Paragraph Font" w:semiHidden="0" w:uiPriority="1"/>
    <w:lsdException w:name="Subtitle" w:semiHidden="0" w:uiPriority="11" w:unhideWhenUsed="0"/>
    <w:lsdException w:name="Hyperlink" w:semiHidden="0" w:qFormat="1"/>
    <w:lsdException w:name="FollowedHyperlink" w:semiHidden="0" w:qFormat="1"/>
    <w:lsdException w:name="Strong" w:semiHidden="0" w:uiPriority="22" w:unhideWhenUsed="0"/>
    <w:lsdException w:name="Emphasis" w:semiHidden="0" w:uiPriority="2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C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66C36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4">
    <w:name w:val="header"/>
    <w:basedOn w:val="a"/>
    <w:link w:val="Char0"/>
    <w:uiPriority w:val="99"/>
    <w:unhideWhenUsed/>
    <w:qFormat/>
    <w:rsid w:val="00266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styleId="a5">
    <w:name w:val="FollowedHyperlink"/>
    <w:basedOn w:val="a0"/>
    <w:uiPriority w:val="99"/>
    <w:unhideWhenUsed/>
    <w:qFormat/>
    <w:rsid w:val="00266C36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266C36"/>
    <w:rPr>
      <w:color w:val="0000FF"/>
      <w:u w:val="single"/>
    </w:rPr>
  </w:style>
  <w:style w:type="paragraph" w:customStyle="1" w:styleId="1">
    <w:name w:val="标题1"/>
    <w:basedOn w:val="a"/>
    <w:link w:val="1Char"/>
    <w:qFormat/>
    <w:rsid w:val="00266C36"/>
    <w:pPr>
      <w:widowControl/>
      <w:jc w:val="center"/>
    </w:pPr>
    <w:rPr>
      <w:rFonts w:ascii="华文中宋" w:eastAsia="华文中宋" w:hAnsi="华文中宋" w:cs="宋体"/>
      <w:b/>
      <w:bCs/>
      <w:color w:val="FF0000"/>
      <w:kern w:val="0"/>
      <w:sz w:val="44"/>
      <w:szCs w:val="44"/>
    </w:rPr>
  </w:style>
  <w:style w:type="character" w:customStyle="1" w:styleId="1Char">
    <w:name w:val="标题1 Char"/>
    <w:basedOn w:val="a0"/>
    <w:link w:val="1"/>
    <w:qFormat/>
    <w:rsid w:val="00266C36"/>
    <w:rPr>
      <w:rFonts w:ascii="华文中宋" w:eastAsia="华文中宋" w:hAnsi="华文中宋" w:cs="宋体"/>
      <w:b/>
      <w:bCs/>
      <w:color w:val="FF0000"/>
      <w:kern w:val="0"/>
      <w:sz w:val="44"/>
      <w:szCs w:val="44"/>
    </w:rPr>
  </w:style>
  <w:style w:type="paragraph" w:customStyle="1" w:styleId="a7">
    <w:name w:val="（一）"/>
    <w:basedOn w:val="a"/>
    <w:link w:val="Char1"/>
    <w:qFormat/>
    <w:rsid w:val="00266C36"/>
    <w:pPr>
      <w:widowControl/>
      <w:jc w:val="left"/>
    </w:pPr>
    <w:rPr>
      <w:rFonts w:ascii="仿宋" w:eastAsia="仿宋" w:hAnsi="仿宋" w:cs="宋体"/>
      <w:color w:val="C00000"/>
      <w:kern w:val="0"/>
      <w:sz w:val="32"/>
      <w:szCs w:val="32"/>
    </w:rPr>
  </w:style>
  <w:style w:type="character" w:customStyle="1" w:styleId="Char1">
    <w:name w:val="（一） Char"/>
    <w:basedOn w:val="a0"/>
    <w:link w:val="a7"/>
    <w:qFormat/>
    <w:rsid w:val="00266C36"/>
    <w:rPr>
      <w:rFonts w:ascii="仿宋" w:eastAsia="仿宋" w:hAnsi="仿宋" w:cs="宋体"/>
      <w:color w:val="C00000"/>
      <w:kern w:val="0"/>
      <w:sz w:val="32"/>
      <w:szCs w:val="32"/>
    </w:rPr>
  </w:style>
  <w:style w:type="paragraph" w:customStyle="1" w:styleId="a8">
    <w:name w:val="表头"/>
    <w:basedOn w:val="a"/>
    <w:link w:val="Char2"/>
    <w:qFormat/>
    <w:rsid w:val="00266C36"/>
    <w:pPr>
      <w:widowControl/>
      <w:jc w:val="center"/>
    </w:pPr>
    <w:rPr>
      <w:rFonts w:ascii="楷体" w:eastAsia="楷体" w:hAnsi="楷体" w:cs="宋体"/>
      <w:b/>
      <w:bCs/>
      <w:color w:val="0070C0"/>
      <w:kern w:val="0"/>
      <w:sz w:val="24"/>
      <w:szCs w:val="24"/>
    </w:rPr>
  </w:style>
  <w:style w:type="character" w:customStyle="1" w:styleId="Char2">
    <w:name w:val="表头 Char"/>
    <w:basedOn w:val="a0"/>
    <w:link w:val="a8"/>
    <w:qFormat/>
    <w:rsid w:val="00266C36"/>
    <w:rPr>
      <w:rFonts w:ascii="楷体" w:eastAsia="楷体" w:hAnsi="楷体" w:cs="宋体"/>
      <w:b/>
      <w:bCs/>
      <w:color w:val="0070C0"/>
      <w:kern w:val="0"/>
      <w:sz w:val="24"/>
      <w:szCs w:val="24"/>
    </w:rPr>
  </w:style>
  <w:style w:type="character" w:customStyle="1" w:styleId="font11">
    <w:name w:val="font11"/>
    <w:basedOn w:val="a0"/>
    <w:qFormat/>
    <w:rsid w:val="00266C36"/>
    <w:rPr>
      <w:rFonts w:ascii="宋体" w:eastAsia="宋体" w:hAnsi="宋体" w:hint="eastAsia"/>
      <w:b/>
      <w:bCs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266C36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266C36"/>
    <w:rPr>
      <w:rFonts w:ascii="宋体" w:eastAsia="宋体" w:hAnsi="宋体" w:hint="eastAsia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266C36"/>
    <w:rPr>
      <w:rFonts w:ascii="宋体" w:eastAsia="宋体" w:hAnsi="宋体" w:hint="eastAsia"/>
      <w:color w:val="000000"/>
      <w:sz w:val="18"/>
      <w:szCs w:val="18"/>
      <w:u w:val="none"/>
    </w:rPr>
  </w:style>
  <w:style w:type="paragraph" w:customStyle="1" w:styleId="font5">
    <w:name w:val="font5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i/>
      <w:iCs/>
      <w:kern w:val="0"/>
      <w:sz w:val="18"/>
      <w:szCs w:val="18"/>
    </w:rPr>
  </w:style>
  <w:style w:type="paragraph" w:customStyle="1" w:styleId="xl114">
    <w:name w:val="xl114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4"/>
      <w:szCs w:val="24"/>
    </w:rPr>
  </w:style>
  <w:style w:type="paragraph" w:customStyle="1" w:styleId="xl115">
    <w:name w:val="xl115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b/>
      <w:bCs/>
      <w:kern w:val="0"/>
      <w:sz w:val="24"/>
      <w:szCs w:val="24"/>
    </w:rPr>
  </w:style>
  <w:style w:type="paragraph" w:customStyle="1" w:styleId="xl116">
    <w:name w:val="xl11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7">
    <w:name w:val="xl117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8">
    <w:name w:val="xl118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9">
    <w:name w:val="xl119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0">
    <w:name w:val="xl120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2">
    <w:name w:val="xl122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3">
    <w:name w:val="xl123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24">
    <w:name w:val="xl124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5">
    <w:name w:val="xl125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26">
    <w:name w:val="xl12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7">
    <w:name w:val="xl127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28">
    <w:name w:val="xl128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9">
    <w:name w:val="xl129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0">
    <w:name w:val="xl130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1">
    <w:name w:val="xl131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2">
    <w:name w:val="xl132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3">
    <w:name w:val="xl133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4">
    <w:name w:val="xl134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5">
    <w:name w:val="xl135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6">
    <w:name w:val="xl13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7">
    <w:name w:val="xl137"/>
    <w:basedOn w:val="a"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8">
    <w:name w:val="xl138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9">
    <w:name w:val="xl139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0">
    <w:name w:val="xl140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1">
    <w:name w:val="xl141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2">
    <w:name w:val="xl142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3">
    <w:name w:val="xl143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44">
    <w:name w:val="xl144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5">
    <w:name w:val="xl145"/>
    <w:basedOn w:val="a"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6">
    <w:name w:val="xl14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7">
    <w:name w:val="xl147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8">
    <w:name w:val="xl148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32"/>
      <w:szCs w:val="32"/>
    </w:rPr>
  </w:style>
  <w:style w:type="paragraph" w:customStyle="1" w:styleId="10">
    <w:name w:val="列出段落1"/>
    <w:basedOn w:val="a"/>
    <w:uiPriority w:val="34"/>
    <w:qFormat/>
    <w:rsid w:val="00266C36"/>
    <w:pPr>
      <w:ind w:firstLineChars="200" w:firstLine="420"/>
    </w:pPr>
  </w:style>
  <w:style w:type="paragraph" w:customStyle="1" w:styleId="xl80">
    <w:name w:val="xl80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</w:rPr>
  </w:style>
  <w:style w:type="paragraph" w:customStyle="1" w:styleId="xl82">
    <w:name w:val="xl82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楷体" w:eastAsia="楷体" w:hAnsi="楷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86">
    <w:name w:val="xl86"/>
    <w:basedOn w:val="a"/>
    <w:qFormat/>
    <w:rsid w:val="00266C3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88">
    <w:name w:val="xl88"/>
    <w:basedOn w:val="a"/>
    <w:rsid w:val="00266C36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89">
    <w:name w:val="xl89"/>
    <w:basedOn w:val="a"/>
    <w:qFormat/>
    <w:rsid w:val="00266C36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90">
    <w:name w:val="xl90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91">
    <w:name w:val="xl91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4">
    <w:name w:val="xl94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7">
    <w:name w:val="xl97"/>
    <w:basedOn w:val="a"/>
    <w:qFormat/>
    <w:rsid w:val="00266C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qFormat/>
    <w:rsid w:val="00266C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9">
    <w:name w:val="xl99"/>
    <w:basedOn w:val="a"/>
    <w:qFormat/>
    <w:rsid w:val="00266C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0">
    <w:name w:val="xl100"/>
    <w:basedOn w:val="a"/>
    <w:qFormat/>
    <w:rsid w:val="00266C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1">
    <w:name w:val="xl101"/>
    <w:basedOn w:val="a"/>
    <w:qFormat/>
    <w:rsid w:val="00266C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2">
    <w:name w:val="xl102"/>
    <w:basedOn w:val="a"/>
    <w:qFormat/>
    <w:rsid w:val="00266C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3">
    <w:name w:val="xl103"/>
    <w:basedOn w:val="a"/>
    <w:qFormat/>
    <w:rsid w:val="00266C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4">
    <w:name w:val="xl104"/>
    <w:basedOn w:val="a"/>
    <w:qFormat/>
    <w:rsid w:val="00266C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5">
    <w:name w:val="xl105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106">
    <w:name w:val="xl10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7">
    <w:name w:val="xl107"/>
    <w:basedOn w:val="a"/>
    <w:qFormat/>
    <w:rsid w:val="00266C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8">
    <w:name w:val="xl108"/>
    <w:basedOn w:val="a"/>
    <w:qFormat/>
    <w:rsid w:val="00266C3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9">
    <w:name w:val="xl109"/>
    <w:basedOn w:val="a"/>
    <w:qFormat/>
    <w:rsid w:val="00266C3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0">
    <w:name w:val="xl110"/>
    <w:basedOn w:val="a"/>
    <w:qFormat/>
    <w:rsid w:val="00266C3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266C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2">
    <w:name w:val="xl112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kern w:val="0"/>
      <w:sz w:val="24"/>
      <w:szCs w:val="24"/>
    </w:rPr>
  </w:style>
  <w:style w:type="paragraph" w:customStyle="1" w:styleId="xl113">
    <w:name w:val="xl113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66">
    <w:name w:val="xl66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rsid w:val="00266C3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76">
    <w:name w:val="xl7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2">
    <w:name w:val="表格2"/>
    <w:basedOn w:val="a"/>
    <w:link w:val="2Char"/>
    <w:qFormat/>
    <w:rsid w:val="00266C36"/>
    <w:pPr>
      <w:widowControl/>
    </w:pPr>
    <w:rPr>
      <w:rFonts w:ascii="宋体" w:eastAsia="宋体" w:hAnsi="宋体" w:cs="宋体"/>
      <w:color w:val="00B0F0"/>
      <w:kern w:val="0"/>
      <w:sz w:val="18"/>
      <w:szCs w:val="18"/>
    </w:rPr>
  </w:style>
  <w:style w:type="paragraph" w:customStyle="1" w:styleId="20">
    <w:name w:val="表格前2"/>
    <w:basedOn w:val="a"/>
    <w:link w:val="2Char0"/>
    <w:qFormat/>
    <w:rsid w:val="00266C36"/>
    <w:pPr>
      <w:widowControl/>
      <w:ind w:firstLineChars="200" w:firstLine="360"/>
    </w:pPr>
    <w:rPr>
      <w:rFonts w:ascii="宋体" w:eastAsia="宋体" w:hAnsi="宋体" w:cs="宋体"/>
      <w:color w:val="CC00FF"/>
      <w:kern w:val="0"/>
      <w:sz w:val="18"/>
      <w:szCs w:val="18"/>
    </w:rPr>
  </w:style>
  <w:style w:type="character" w:customStyle="1" w:styleId="2Char">
    <w:name w:val="表格2 Char"/>
    <w:basedOn w:val="a0"/>
    <w:link w:val="2"/>
    <w:qFormat/>
    <w:rsid w:val="00266C36"/>
    <w:rPr>
      <w:rFonts w:ascii="宋体" w:eastAsia="宋体" w:hAnsi="宋体" w:cs="宋体"/>
      <w:color w:val="00B0F0"/>
      <w:kern w:val="0"/>
      <w:sz w:val="18"/>
      <w:szCs w:val="18"/>
    </w:rPr>
  </w:style>
  <w:style w:type="character" w:customStyle="1" w:styleId="2Char0">
    <w:name w:val="表格前2 Char"/>
    <w:basedOn w:val="a0"/>
    <w:link w:val="20"/>
    <w:qFormat/>
    <w:rsid w:val="00266C36"/>
    <w:rPr>
      <w:rFonts w:ascii="宋体" w:eastAsia="宋体" w:hAnsi="宋体" w:cs="宋体"/>
      <w:color w:val="CC00FF"/>
      <w:kern w:val="0"/>
      <w:sz w:val="18"/>
      <w:szCs w:val="18"/>
    </w:rPr>
  </w:style>
  <w:style w:type="paragraph" w:customStyle="1" w:styleId="a9">
    <w:name w:val="许可"/>
    <w:basedOn w:val="a"/>
    <w:link w:val="Char3"/>
    <w:qFormat/>
    <w:rsid w:val="00266C36"/>
    <w:pPr>
      <w:widowControl/>
      <w:ind w:left="113" w:right="113"/>
      <w:jc w:val="center"/>
    </w:pPr>
    <w:rPr>
      <w:rFonts w:ascii="宋体" w:eastAsia="宋体" w:hAnsi="宋体" w:cs="宋体"/>
      <w:color w:val="FFC000"/>
      <w:kern w:val="0"/>
      <w:sz w:val="18"/>
      <w:szCs w:val="18"/>
    </w:rPr>
  </w:style>
  <w:style w:type="character" w:customStyle="1" w:styleId="Char3">
    <w:name w:val="许可 Char"/>
    <w:basedOn w:val="a0"/>
    <w:link w:val="a9"/>
    <w:qFormat/>
    <w:rsid w:val="00266C36"/>
    <w:rPr>
      <w:rFonts w:ascii="宋体" w:eastAsia="宋体" w:hAnsi="宋体" w:cs="宋体"/>
      <w:color w:val="FFC000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66C36"/>
    <w:rPr>
      <w:sz w:val="18"/>
      <w:szCs w:val="22"/>
    </w:rPr>
  </w:style>
  <w:style w:type="character" w:customStyle="1" w:styleId="Char">
    <w:name w:val="页脚 Char"/>
    <w:basedOn w:val="a0"/>
    <w:link w:val="a3"/>
    <w:uiPriority w:val="99"/>
    <w:qFormat/>
    <w:rsid w:val="00266C36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3988C30-3F02-4688-988D-664CDF663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493</Words>
  <Characters>2816</Characters>
  <Application>Microsoft Office Word</Application>
  <DocSecurity>0</DocSecurity>
  <Lines>23</Lines>
  <Paragraphs>6</Paragraphs>
  <ScaleCrop>false</ScaleCrop>
  <Company>Sky123.Org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天镇编办崔晓</cp:lastModifiedBy>
  <cp:revision>5</cp:revision>
  <cp:lastPrinted>2015-12-16T04:14:00Z</cp:lastPrinted>
  <dcterms:created xsi:type="dcterms:W3CDTF">2015-12-18T07:32:00Z</dcterms:created>
  <dcterms:modified xsi:type="dcterms:W3CDTF">2016-04-01T07:25:00Z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