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80" w:type="dxa"/>
        <w:tblInd w:w="93" w:type="dxa"/>
        <w:tblLook w:val="04A0"/>
      </w:tblPr>
      <w:tblGrid>
        <w:gridCol w:w="582"/>
        <w:gridCol w:w="2694"/>
        <w:gridCol w:w="10704"/>
      </w:tblGrid>
      <w:tr w:rsidR="00D20C56" w:rsidRPr="00D20C56" w:rsidTr="00D20C56">
        <w:trPr>
          <w:trHeight w:val="1080"/>
        </w:trPr>
        <w:tc>
          <w:tcPr>
            <w:tcW w:w="13980" w:type="dxa"/>
            <w:gridSpan w:val="3"/>
            <w:tcBorders>
              <w:top w:val="nil"/>
              <w:left w:val="nil"/>
              <w:bottom w:val="single" w:sz="4" w:space="0" w:color="auto"/>
              <w:right w:val="nil"/>
            </w:tcBorders>
            <w:shd w:val="clear" w:color="auto" w:fill="auto"/>
            <w:vAlign w:val="center"/>
            <w:hideMark/>
          </w:tcPr>
          <w:p w:rsidR="00D20C56" w:rsidRPr="00D20C56" w:rsidRDefault="00D20C56" w:rsidP="00D20C56">
            <w:pPr>
              <w:widowControl/>
              <w:jc w:val="center"/>
              <w:rPr>
                <w:rFonts w:asciiTheme="majorEastAsia" w:eastAsiaTheme="majorEastAsia" w:hAnsiTheme="majorEastAsia" w:cs="宋体"/>
                <w:b/>
                <w:bCs/>
                <w:kern w:val="0"/>
                <w:sz w:val="56"/>
                <w:szCs w:val="56"/>
              </w:rPr>
            </w:pPr>
            <w:r w:rsidRPr="00D20C56">
              <w:rPr>
                <w:rFonts w:asciiTheme="majorEastAsia" w:eastAsiaTheme="majorEastAsia" w:hAnsiTheme="majorEastAsia" w:cs="宋体" w:hint="eastAsia"/>
                <w:b/>
                <w:bCs/>
                <w:kern w:val="0"/>
                <w:sz w:val="56"/>
                <w:szCs w:val="56"/>
              </w:rPr>
              <w:t>天镇县公用事业局权责清单问</w:t>
            </w:r>
            <w:proofErr w:type="gramStart"/>
            <w:r w:rsidRPr="00D20C56">
              <w:rPr>
                <w:rFonts w:asciiTheme="majorEastAsia" w:eastAsiaTheme="majorEastAsia" w:hAnsiTheme="majorEastAsia" w:cs="宋体" w:hint="eastAsia"/>
                <w:b/>
                <w:bCs/>
                <w:kern w:val="0"/>
                <w:sz w:val="56"/>
                <w:szCs w:val="56"/>
              </w:rPr>
              <w:t>责依据</w:t>
            </w:r>
            <w:proofErr w:type="gramEnd"/>
          </w:p>
        </w:tc>
      </w:tr>
      <w:tr w:rsidR="00D20C56" w:rsidRPr="00D20C56" w:rsidTr="00D20C56">
        <w:trPr>
          <w:trHeight w:val="58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t>序号</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t>法律法规规章名称</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t>相关条款</w:t>
            </w:r>
          </w:p>
        </w:tc>
      </w:tr>
      <w:tr w:rsidR="00D20C56" w:rsidRPr="00D20C56" w:rsidTr="00D20C56">
        <w:trPr>
          <w:trHeight w:val="167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D20C56">
            <w:pPr>
              <w:widowControl/>
              <w:jc w:val="center"/>
              <w:rPr>
                <w:rFonts w:ascii="宋体" w:eastAsia="宋体" w:hAnsi="宋体" w:cs="宋体"/>
                <w:kern w:val="0"/>
                <w:sz w:val="24"/>
                <w:szCs w:val="24"/>
              </w:rPr>
            </w:pPr>
            <w:r w:rsidRPr="00D20C56">
              <w:rPr>
                <w:rFonts w:ascii="宋体" w:eastAsia="宋体" w:hAnsi="宋体" w:cs="宋体" w:hint="eastAsia"/>
                <w:kern w:val="0"/>
                <w:sz w:val="24"/>
                <w:szCs w:val="24"/>
              </w:rPr>
              <w:t>1</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《行政许可法》</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第七十二条   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未依法说明不受理行政许可申请或者不予行政许可的理由的；（六）依法应当举行听证而不举行听证的。</w:t>
            </w:r>
          </w:p>
        </w:tc>
      </w:tr>
      <w:tr w:rsidR="00D20C56" w:rsidRPr="00D20C56" w:rsidTr="00D20C56">
        <w:trPr>
          <w:trHeight w:val="8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《行政许可法》</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第七十三条   行政机关工作人员办理行政许可、实施监督检查，索取或者收受他人财物或者谋取其他利益，构成犯罪的，依法追究刑事责任；尚不构成犯罪的，依法给予行政处分。</w:t>
            </w:r>
          </w:p>
        </w:tc>
      </w:tr>
      <w:tr w:rsidR="00D20C56" w:rsidRPr="00D20C56" w:rsidTr="00D20C56">
        <w:trPr>
          <w:trHeight w:val="178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D20C56">
            <w:pPr>
              <w:widowControl/>
              <w:jc w:val="center"/>
              <w:rPr>
                <w:rFonts w:ascii="宋体" w:eastAsia="宋体" w:hAnsi="宋体" w:cs="宋体"/>
                <w:kern w:val="0"/>
                <w:sz w:val="24"/>
                <w:szCs w:val="24"/>
              </w:rPr>
            </w:pPr>
            <w:r w:rsidRPr="00D20C56">
              <w:rPr>
                <w:rFonts w:ascii="宋体" w:eastAsia="宋体" w:hAnsi="宋体" w:cs="宋体" w:hint="eastAsia"/>
                <w:kern w:val="0"/>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《行政许可法》</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w:t>
            </w:r>
            <w:proofErr w:type="gramStart"/>
            <w:r w:rsidRPr="00D20C56">
              <w:rPr>
                <w:rFonts w:ascii="宋体" w:eastAsia="宋体" w:hAnsi="宋体" w:cs="宋体" w:hint="eastAsia"/>
                <w:kern w:val="0"/>
                <w:sz w:val="18"/>
                <w:szCs w:val="18"/>
              </w:rPr>
              <w:t>作出</w:t>
            </w:r>
            <w:proofErr w:type="gramEnd"/>
            <w:r w:rsidRPr="00D20C56">
              <w:rPr>
                <w:rFonts w:ascii="宋体" w:eastAsia="宋体" w:hAnsi="宋体" w:cs="宋体" w:hint="eastAsia"/>
                <w:kern w:val="0"/>
                <w:sz w:val="18"/>
                <w:szCs w:val="18"/>
              </w:rPr>
              <w:t>准予行政许可决定的；（二）对符合法定条件的申请人不予行政许可或者不在法定期限内</w:t>
            </w:r>
            <w:proofErr w:type="gramStart"/>
            <w:r w:rsidRPr="00D20C56">
              <w:rPr>
                <w:rFonts w:ascii="宋体" w:eastAsia="宋体" w:hAnsi="宋体" w:cs="宋体" w:hint="eastAsia"/>
                <w:kern w:val="0"/>
                <w:sz w:val="18"/>
                <w:szCs w:val="18"/>
              </w:rPr>
              <w:t>作出</w:t>
            </w:r>
            <w:proofErr w:type="gramEnd"/>
            <w:r w:rsidRPr="00D20C56">
              <w:rPr>
                <w:rFonts w:ascii="宋体" w:eastAsia="宋体" w:hAnsi="宋体" w:cs="宋体" w:hint="eastAsia"/>
                <w:kern w:val="0"/>
                <w:sz w:val="18"/>
                <w:szCs w:val="18"/>
              </w:rPr>
              <w:t>准予行政许可决定的；（三）依法应当根据招标、拍卖结果或者考试成绩择优</w:t>
            </w:r>
            <w:proofErr w:type="gramStart"/>
            <w:r w:rsidRPr="00D20C56">
              <w:rPr>
                <w:rFonts w:ascii="宋体" w:eastAsia="宋体" w:hAnsi="宋体" w:cs="宋体" w:hint="eastAsia"/>
                <w:kern w:val="0"/>
                <w:sz w:val="18"/>
                <w:szCs w:val="18"/>
              </w:rPr>
              <w:t>作出</w:t>
            </w:r>
            <w:proofErr w:type="gramEnd"/>
            <w:r w:rsidRPr="00D20C56">
              <w:rPr>
                <w:rFonts w:ascii="宋体" w:eastAsia="宋体" w:hAnsi="宋体" w:cs="宋体" w:hint="eastAsia"/>
                <w:kern w:val="0"/>
                <w:sz w:val="18"/>
                <w:szCs w:val="18"/>
              </w:rPr>
              <w:t>准予行政许可决定，未经招标、拍卖或者考试，或者不根据招标、拍卖结果或者考试成绩择优</w:t>
            </w:r>
            <w:proofErr w:type="gramStart"/>
            <w:r w:rsidRPr="00D20C56">
              <w:rPr>
                <w:rFonts w:ascii="宋体" w:eastAsia="宋体" w:hAnsi="宋体" w:cs="宋体" w:hint="eastAsia"/>
                <w:kern w:val="0"/>
                <w:sz w:val="18"/>
                <w:szCs w:val="18"/>
              </w:rPr>
              <w:t>作出</w:t>
            </w:r>
            <w:proofErr w:type="gramEnd"/>
            <w:r w:rsidRPr="00D20C56">
              <w:rPr>
                <w:rFonts w:ascii="宋体" w:eastAsia="宋体" w:hAnsi="宋体" w:cs="宋体" w:hint="eastAsia"/>
                <w:kern w:val="0"/>
                <w:sz w:val="18"/>
                <w:szCs w:val="18"/>
              </w:rPr>
              <w:t>准予行政许可决定的。</w:t>
            </w:r>
          </w:p>
        </w:tc>
      </w:tr>
      <w:tr w:rsidR="00D20C56" w:rsidRPr="00D20C56" w:rsidTr="00D20C56">
        <w:trPr>
          <w:trHeight w:val="184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《行政许可法》</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第七十五条   行政机关实施行政许可，擅自收费或者不按照法定项目和标准收费的，由其上级行政机关或者监察机关责令退还非法收取的费用；对直接负责的主管人员和其他直接责任人员依法给予行政处分。</w:t>
            </w:r>
            <w:r w:rsidRPr="00D20C56">
              <w:rPr>
                <w:rFonts w:ascii="宋体" w:eastAsia="宋体" w:hAnsi="宋体" w:cs="宋体" w:hint="eastAsia"/>
                <w:kern w:val="0"/>
                <w:sz w:val="18"/>
                <w:szCs w:val="18"/>
              </w:rPr>
              <w:br/>
              <w:t xml:space="preserve">    截留、挪用、私分或者变相私分实施行政许可依法收取的费用的，予以追缴；对直接负责的主管人员和其他直接责任人员依法给予行政处分；构成犯罪的，依法追究刑事责任。</w:t>
            </w:r>
          </w:p>
        </w:tc>
      </w:tr>
      <w:tr w:rsidR="00D20C56" w:rsidRPr="00D20C56" w:rsidTr="00D20C56">
        <w:trPr>
          <w:trHeight w:val="70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lastRenderedPageBreak/>
              <w:t>序号</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t>法律法规规章名称</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t>相关条款</w:t>
            </w:r>
          </w:p>
        </w:tc>
      </w:tr>
      <w:tr w:rsidR="00D20C56" w:rsidRPr="00D20C56" w:rsidTr="00D20C56">
        <w:trPr>
          <w:trHeight w:val="78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D20C56">
            <w:pPr>
              <w:widowControl/>
              <w:jc w:val="center"/>
              <w:rPr>
                <w:rFonts w:ascii="宋体" w:eastAsia="宋体" w:hAnsi="宋体" w:cs="宋体"/>
                <w:kern w:val="0"/>
                <w:sz w:val="24"/>
                <w:szCs w:val="24"/>
              </w:rPr>
            </w:pPr>
            <w:r w:rsidRPr="00D20C56">
              <w:rPr>
                <w:rFonts w:ascii="宋体" w:eastAsia="宋体" w:hAnsi="宋体" w:cs="宋体" w:hint="eastAsia"/>
                <w:kern w:val="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《行政许可法》</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第七十六条   行政机关违法实施行政许可，给当事人的合法权益造成损害的，应当依照国家赔偿法的规定给予赔偿。</w:t>
            </w:r>
          </w:p>
        </w:tc>
      </w:tr>
      <w:tr w:rsidR="00D20C56" w:rsidRPr="00D20C56" w:rsidTr="00D20C56">
        <w:trPr>
          <w:trHeight w:val="103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《行政许可法》</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第七十七条   行政机关不依法履行监督职责或者监督不力，造成严重后果的，由其上级行政机关或者监察机关责令改正，对直接负责的主管人员和其他直接责任人员依法给予行政处分；构成犯罪的，依法追究刑事责任。</w:t>
            </w:r>
          </w:p>
        </w:tc>
      </w:tr>
      <w:tr w:rsidR="00D20C56" w:rsidRPr="00D20C56" w:rsidTr="00D20C56">
        <w:trPr>
          <w:trHeight w:val="140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D20C56">
            <w:pPr>
              <w:widowControl/>
              <w:jc w:val="center"/>
              <w:rPr>
                <w:rFonts w:ascii="宋体" w:eastAsia="宋体" w:hAnsi="宋体" w:cs="宋体"/>
                <w:kern w:val="0"/>
                <w:sz w:val="24"/>
                <w:szCs w:val="24"/>
              </w:rPr>
            </w:pPr>
            <w:r w:rsidRPr="00D20C56">
              <w:rPr>
                <w:rFonts w:ascii="宋体" w:eastAsia="宋体" w:hAnsi="宋体" w:cs="宋体" w:hint="eastAsia"/>
                <w:kern w:val="0"/>
                <w:sz w:val="24"/>
                <w:szCs w:val="24"/>
              </w:rPr>
              <w:t>7</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《行政处罚法》</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tc>
      </w:tr>
      <w:tr w:rsidR="00D20C56" w:rsidRPr="00D20C56" w:rsidTr="00D20C56">
        <w:trPr>
          <w:trHeight w:val="12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8</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《行政处罚法》</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r>
      <w:tr w:rsidR="00D20C56" w:rsidRPr="00D20C56" w:rsidTr="00D20C56">
        <w:trPr>
          <w:trHeight w:val="12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D20C56">
            <w:pPr>
              <w:widowControl/>
              <w:jc w:val="center"/>
              <w:rPr>
                <w:rFonts w:ascii="宋体" w:eastAsia="宋体" w:hAnsi="宋体" w:cs="宋体"/>
                <w:kern w:val="0"/>
                <w:sz w:val="24"/>
                <w:szCs w:val="24"/>
              </w:rPr>
            </w:pPr>
            <w:r w:rsidRPr="00D20C56">
              <w:rPr>
                <w:rFonts w:ascii="宋体" w:eastAsia="宋体" w:hAnsi="宋体" w:cs="宋体" w:hint="eastAsia"/>
                <w:kern w:val="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《行政处罚法》</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tc>
      </w:tr>
      <w:tr w:rsidR="00D20C56" w:rsidRPr="00D20C56" w:rsidTr="00D20C56">
        <w:trPr>
          <w:trHeight w:val="152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10</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《行政处罚法》</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r w:rsidRPr="00D20C56">
              <w:rPr>
                <w:rFonts w:ascii="宋体" w:eastAsia="宋体" w:hAnsi="宋体" w:cs="宋体" w:hint="eastAsia"/>
                <w:kern w:val="0"/>
                <w:sz w:val="18"/>
                <w:szCs w:val="18"/>
              </w:rPr>
              <w:br/>
              <w:t xml:space="preserve">    执法人员利用职务上的便利，索取或者收受他人财物、收缴罚款据为己有，构成犯罪的，依法追究刑事责任；情节轻微不构成犯罪的，依法给予行政处分。</w:t>
            </w:r>
          </w:p>
        </w:tc>
      </w:tr>
      <w:tr w:rsidR="00D20C56" w:rsidRPr="00D20C56" w:rsidTr="00D20C56">
        <w:trPr>
          <w:trHeight w:val="70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lastRenderedPageBreak/>
              <w:t>序号</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t>法律法规规章名称</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t>相关条款</w:t>
            </w:r>
          </w:p>
        </w:tc>
      </w:tr>
      <w:tr w:rsidR="00D20C56" w:rsidRPr="00D20C56" w:rsidTr="00D20C56">
        <w:trPr>
          <w:trHeight w:val="12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D20C56">
            <w:pPr>
              <w:widowControl/>
              <w:jc w:val="center"/>
              <w:rPr>
                <w:rFonts w:ascii="宋体" w:eastAsia="宋体" w:hAnsi="宋体" w:cs="宋体"/>
                <w:kern w:val="0"/>
                <w:sz w:val="24"/>
                <w:szCs w:val="24"/>
              </w:rPr>
            </w:pPr>
            <w:r w:rsidRPr="00D20C56">
              <w:rPr>
                <w:rFonts w:ascii="宋体" w:eastAsia="宋体" w:hAnsi="宋体" w:cs="宋体" w:hint="eastAsia"/>
                <w:kern w:val="0"/>
                <w:sz w:val="24"/>
                <w:szCs w:val="24"/>
              </w:rPr>
              <w:t>11</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《行政处罚法》</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第五十九条   行政机关使用或者损毁扣押的财物，对当事人造成损失的，应当依法予以赔偿，对直接负责的主管人员和其他直接责任人员依法给予行政处分。</w:t>
            </w:r>
          </w:p>
        </w:tc>
      </w:tr>
      <w:tr w:rsidR="00D20C56" w:rsidRPr="00D20C56" w:rsidTr="00D20C56">
        <w:trPr>
          <w:trHeight w:val="12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《行政处罚法》</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tc>
      </w:tr>
      <w:tr w:rsidR="00D20C56" w:rsidRPr="00D20C56" w:rsidTr="00D20C56">
        <w:trPr>
          <w:trHeight w:val="12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D20C56">
            <w:pPr>
              <w:widowControl/>
              <w:jc w:val="center"/>
              <w:rPr>
                <w:rFonts w:ascii="宋体" w:eastAsia="宋体" w:hAnsi="宋体" w:cs="宋体"/>
                <w:kern w:val="0"/>
                <w:sz w:val="24"/>
                <w:szCs w:val="24"/>
              </w:rPr>
            </w:pPr>
            <w:r w:rsidRPr="00D20C56">
              <w:rPr>
                <w:rFonts w:ascii="宋体" w:eastAsia="宋体" w:hAnsi="宋体" w:cs="宋体" w:hint="eastAsia"/>
                <w:kern w:val="0"/>
                <w:sz w:val="24"/>
                <w:szCs w:val="24"/>
              </w:rPr>
              <w:t>13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《行政处罚法》</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tc>
      </w:tr>
      <w:tr w:rsidR="00D20C56" w:rsidRPr="00D20C56" w:rsidTr="00D20C56">
        <w:trPr>
          <w:trHeight w:val="109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14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《行政处罚法》</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rsidR="00D20C56" w:rsidRPr="00D20C56" w:rsidTr="00D20C56">
        <w:trPr>
          <w:trHeight w:val="103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D20C56">
            <w:pPr>
              <w:widowControl/>
              <w:jc w:val="center"/>
              <w:rPr>
                <w:rFonts w:ascii="宋体" w:eastAsia="宋体" w:hAnsi="宋体" w:cs="宋体"/>
                <w:kern w:val="0"/>
                <w:sz w:val="24"/>
                <w:szCs w:val="24"/>
              </w:rPr>
            </w:pPr>
            <w:r w:rsidRPr="00D20C56">
              <w:rPr>
                <w:rFonts w:ascii="宋体" w:eastAsia="宋体" w:hAnsi="宋体" w:cs="宋体" w:hint="eastAsia"/>
                <w:kern w:val="0"/>
                <w:sz w:val="24"/>
                <w:szCs w:val="24"/>
              </w:rPr>
              <w:t>15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《行政强制法》</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第六十四条   行政机关及其工作人员利用行政强制权为单位或者个人谋取利益的，由上级行政机关或者有关部门责令改正，对直接负责的主管人员和其他直接责任人员依法给予处分。</w:t>
            </w:r>
          </w:p>
        </w:tc>
      </w:tr>
      <w:tr w:rsidR="00D20C56" w:rsidRPr="00D20C56" w:rsidTr="00D20C56">
        <w:trPr>
          <w:trHeight w:val="14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16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《行政复议法》</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第三十四条   行政复议机关违反本法规定，无正当理由不予受理依法提出的行政复议申请或者不按照规定转送行政复议申请的，或者在法定期限内不</w:t>
            </w:r>
            <w:proofErr w:type="gramStart"/>
            <w:r w:rsidRPr="00D20C56">
              <w:rPr>
                <w:rFonts w:ascii="宋体" w:eastAsia="宋体" w:hAnsi="宋体" w:cs="宋体" w:hint="eastAsia"/>
                <w:kern w:val="0"/>
                <w:sz w:val="18"/>
                <w:szCs w:val="18"/>
              </w:rPr>
              <w:t>作出</w:t>
            </w:r>
            <w:proofErr w:type="gramEnd"/>
            <w:r w:rsidRPr="00D20C56">
              <w:rPr>
                <w:rFonts w:ascii="宋体" w:eastAsia="宋体" w:hAnsi="宋体" w:cs="宋体" w:hint="eastAsia"/>
                <w:kern w:val="0"/>
                <w:sz w:val="18"/>
                <w:szCs w:val="18"/>
              </w:rPr>
              <w:t>行政复议决定的，对直接负责的主管人员和其他直接责任人员依法给予警告、记过、记大过的行政处分；经责令</w:t>
            </w:r>
            <w:proofErr w:type="gramStart"/>
            <w:r w:rsidRPr="00D20C56">
              <w:rPr>
                <w:rFonts w:ascii="宋体" w:eastAsia="宋体" w:hAnsi="宋体" w:cs="宋体" w:hint="eastAsia"/>
                <w:kern w:val="0"/>
                <w:sz w:val="18"/>
                <w:szCs w:val="18"/>
              </w:rPr>
              <w:t>受理仍</w:t>
            </w:r>
            <w:proofErr w:type="gramEnd"/>
            <w:r w:rsidRPr="00D20C56">
              <w:rPr>
                <w:rFonts w:ascii="宋体" w:eastAsia="宋体" w:hAnsi="宋体" w:cs="宋体" w:hint="eastAsia"/>
                <w:kern w:val="0"/>
                <w:sz w:val="18"/>
                <w:szCs w:val="18"/>
              </w:rPr>
              <w:t>不受理或者不按照规定转送行政复议申请，造成严重后果的，依法给予降级、撤职、开除的行政处分。</w:t>
            </w:r>
          </w:p>
        </w:tc>
      </w:tr>
      <w:tr w:rsidR="00D20C56" w:rsidRPr="00D20C56" w:rsidTr="00D20C56">
        <w:trPr>
          <w:trHeight w:val="84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lastRenderedPageBreak/>
              <w:t>序号</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t>法律法规规章名称</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t>相关条款</w:t>
            </w:r>
          </w:p>
        </w:tc>
      </w:tr>
      <w:tr w:rsidR="00D20C56" w:rsidRPr="00D20C56" w:rsidTr="00D20C56">
        <w:trPr>
          <w:trHeight w:val="103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D20C56">
            <w:pPr>
              <w:widowControl/>
              <w:jc w:val="center"/>
              <w:rPr>
                <w:rFonts w:ascii="宋体" w:eastAsia="宋体" w:hAnsi="宋体" w:cs="宋体"/>
                <w:kern w:val="0"/>
                <w:sz w:val="24"/>
                <w:szCs w:val="24"/>
              </w:rPr>
            </w:pPr>
            <w:r w:rsidRPr="00D20C56">
              <w:rPr>
                <w:rFonts w:ascii="宋体" w:eastAsia="宋体" w:hAnsi="宋体" w:cs="宋体" w:hint="eastAsia"/>
                <w:kern w:val="0"/>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《行政复议法》</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第三十五条   行政复议机关工作人员在行政复议活动中，徇私舞弊或者有其他渎职、失职行为的，依法给予警告、记过、记大过的行政处分；情节严重的，依法给予降级、撤职、开除的行政处分；构成犯罪的，依法追究刑事责任。</w:t>
            </w:r>
          </w:p>
        </w:tc>
      </w:tr>
      <w:tr w:rsidR="00D20C56" w:rsidRPr="00D20C56" w:rsidTr="00D20C56">
        <w:trPr>
          <w:trHeight w:val="10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18</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《公务员法》</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第五十三条  公务员必须遵守纪律，不得有下列行为：（三）玩忽职守，贻误工作；（七）贪污、行贿、受贿，利用职务之便为自己或者他人谋取私利；（九）滥用职权，侵害公民、法人或者其他组织的合法权益；（十六）违反纪律的其他行为。</w:t>
            </w:r>
          </w:p>
        </w:tc>
      </w:tr>
      <w:tr w:rsidR="00D20C56" w:rsidRPr="00D20C56" w:rsidTr="00D20C56">
        <w:trPr>
          <w:trHeight w:val="271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D20C56">
            <w:pPr>
              <w:widowControl/>
              <w:jc w:val="center"/>
              <w:rPr>
                <w:rFonts w:ascii="宋体" w:eastAsia="宋体" w:hAnsi="宋体" w:cs="宋体"/>
                <w:kern w:val="0"/>
                <w:sz w:val="24"/>
                <w:szCs w:val="24"/>
              </w:rPr>
            </w:pPr>
            <w:r w:rsidRPr="00D20C56">
              <w:rPr>
                <w:rFonts w:ascii="宋体" w:eastAsia="宋体" w:hAnsi="宋体" w:cs="宋体" w:hint="eastAsia"/>
                <w:kern w:val="0"/>
                <w:sz w:val="24"/>
                <w:szCs w:val="24"/>
              </w:rPr>
              <w:t>19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&lt;&lt;中国共产党纪律处分条例&gt;&gt;</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第一百零五条　有下列行为之一，对直接责任者和领导责任者，情节较轻的，给予警告或者严重警告处分；情节较重的，给予撤销党内职务或者留党察看处分；情节严重的，给予开除党籍处分：</w:t>
            </w:r>
            <w:r w:rsidRPr="00D20C56">
              <w:rPr>
                <w:rFonts w:ascii="宋体" w:eastAsia="宋体" w:hAnsi="宋体" w:cs="宋体" w:hint="eastAsia"/>
                <w:kern w:val="0"/>
                <w:sz w:val="18"/>
                <w:szCs w:val="18"/>
              </w:rPr>
              <w:br/>
              <w:t>（一）超标准、超范围向群众筹资筹</w:t>
            </w:r>
            <w:proofErr w:type="gramStart"/>
            <w:r w:rsidRPr="00D20C56">
              <w:rPr>
                <w:rFonts w:ascii="宋体" w:eastAsia="宋体" w:hAnsi="宋体" w:cs="宋体" w:hint="eastAsia"/>
                <w:kern w:val="0"/>
                <w:sz w:val="18"/>
                <w:szCs w:val="18"/>
              </w:rPr>
              <w:t>劳</w:t>
            </w:r>
            <w:proofErr w:type="gramEnd"/>
            <w:r w:rsidRPr="00D20C56">
              <w:rPr>
                <w:rFonts w:ascii="宋体" w:eastAsia="宋体" w:hAnsi="宋体" w:cs="宋体" w:hint="eastAsia"/>
                <w:kern w:val="0"/>
                <w:sz w:val="18"/>
                <w:szCs w:val="18"/>
              </w:rPr>
              <w:t>、摊派费用，加重群众负担的；</w:t>
            </w:r>
            <w:r w:rsidRPr="00D20C56">
              <w:rPr>
                <w:rFonts w:ascii="宋体" w:eastAsia="宋体" w:hAnsi="宋体" w:cs="宋体" w:hint="eastAsia"/>
                <w:kern w:val="0"/>
                <w:sz w:val="18"/>
                <w:szCs w:val="18"/>
              </w:rPr>
              <w:br/>
              <w:t>（二）违反有关规定扣留、收缴群众款物或者处罚群众的；</w:t>
            </w:r>
            <w:r w:rsidRPr="00D20C56">
              <w:rPr>
                <w:rFonts w:ascii="宋体" w:eastAsia="宋体" w:hAnsi="宋体" w:cs="宋体" w:hint="eastAsia"/>
                <w:kern w:val="0"/>
                <w:sz w:val="18"/>
                <w:szCs w:val="18"/>
              </w:rPr>
              <w:br/>
              <w:t>（三）克扣群众财物，或者违反有关规定拖欠群众钱款的；</w:t>
            </w:r>
            <w:r w:rsidRPr="00D20C56">
              <w:rPr>
                <w:rFonts w:ascii="宋体" w:eastAsia="宋体" w:hAnsi="宋体" w:cs="宋体" w:hint="eastAsia"/>
                <w:kern w:val="0"/>
                <w:sz w:val="18"/>
                <w:szCs w:val="18"/>
              </w:rPr>
              <w:br/>
              <w:t>（四）在管理、服务活动中违反有关规定收取费用的；</w:t>
            </w:r>
            <w:r w:rsidRPr="00D20C56">
              <w:rPr>
                <w:rFonts w:ascii="宋体" w:eastAsia="宋体" w:hAnsi="宋体" w:cs="宋体" w:hint="eastAsia"/>
                <w:kern w:val="0"/>
                <w:sz w:val="18"/>
                <w:szCs w:val="18"/>
              </w:rPr>
              <w:br/>
              <w:t>（五）在办理涉及群众事务时刁难群众、吃拿卡要的；</w:t>
            </w:r>
            <w:r w:rsidRPr="00D20C56">
              <w:rPr>
                <w:rFonts w:ascii="宋体" w:eastAsia="宋体" w:hAnsi="宋体" w:cs="宋体" w:hint="eastAsia"/>
                <w:kern w:val="0"/>
                <w:sz w:val="18"/>
                <w:szCs w:val="18"/>
              </w:rPr>
              <w:br/>
              <w:t>（六）有其他侵害群众利益行为的。</w:t>
            </w:r>
          </w:p>
        </w:tc>
      </w:tr>
      <w:tr w:rsidR="00D20C56" w:rsidRPr="00D20C56" w:rsidTr="00D20C56">
        <w:trPr>
          <w:trHeight w:val="126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20</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&lt;&lt;中国共产党纪律处分条例&gt;&gt;</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第六条  党组织和党员违反党章和其他党内法规，违反国家法律法规，违反党和国家政策，违反社会主义道德，危害党、国家和人民利益的行为，依照规定应当给予纪律处分或者处分的，都必须受到追究。</w:t>
            </w:r>
          </w:p>
        </w:tc>
      </w:tr>
      <w:tr w:rsidR="00D20C56" w:rsidRPr="00D20C56" w:rsidTr="00D20C56">
        <w:trPr>
          <w:trHeight w:val="11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D20C56">
            <w:pPr>
              <w:widowControl/>
              <w:jc w:val="center"/>
              <w:rPr>
                <w:rFonts w:ascii="宋体" w:eastAsia="宋体" w:hAnsi="宋体" w:cs="宋体"/>
                <w:kern w:val="0"/>
                <w:sz w:val="24"/>
                <w:szCs w:val="24"/>
              </w:rPr>
            </w:pPr>
            <w:r w:rsidRPr="00D20C56">
              <w:rPr>
                <w:rFonts w:ascii="宋体" w:eastAsia="宋体" w:hAnsi="宋体" w:cs="宋体" w:hint="eastAsia"/>
                <w:kern w:val="0"/>
                <w:sz w:val="24"/>
                <w:szCs w:val="24"/>
              </w:rPr>
              <w:t>21</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《城市桥梁检测和养护维修管理办法 》（建设部令第118号）</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第二十九条　“城市人民政府市政工程设施行政主管部门工作人员玩忽职守、滥用职权、徇私舞弊的，应当依法给予行政处分。” </w:t>
            </w:r>
          </w:p>
        </w:tc>
      </w:tr>
      <w:tr w:rsidR="00D20C56" w:rsidRPr="00D20C56" w:rsidTr="00D20C56">
        <w:trPr>
          <w:trHeight w:val="84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lastRenderedPageBreak/>
              <w:t>序号</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t>法律法规规章名称</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t>相关条款</w:t>
            </w:r>
          </w:p>
        </w:tc>
      </w:tr>
      <w:tr w:rsidR="00D20C56" w:rsidRPr="00D20C56" w:rsidTr="00D20C56">
        <w:trPr>
          <w:trHeight w:val="22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22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《城市建筑垃圾管理规定》</w:t>
            </w:r>
            <w:r w:rsidRPr="00D20C56">
              <w:rPr>
                <w:rFonts w:ascii="宋体" w:eastAsia="宋体" w:hAnsi="宋体" w:cs="宋体" w:hint="eastAsia"/>
                <w:kern w:val="0"/>
                <w:sz w:val="18"/>
                <w:szCs w:val="18"/>
              </w:rPr>
              <w:br/>
              <w:t>（建设部令第139号）</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第十八条  “城市人民政府市容环境卫生主管部门核发城市建筑垃圾处置核准文件，有下列情形之一的，由其上级行政机关或者监察机关责令纠正，对直接负责的主管人员和其他直接责任人员依法给予行政处分；构成犯罪的，依法追究刑事责任：（一）对不符合法定条件的申请人核发城市建筑垃圾处置核准文件或者超越法定职权核发城市建筑垃圾处置核准文件的；（二）对符合条件的申请人不予核发城市建筑垃圾处置核准文件或者不在法定期限内核发城市建筑垃圾处置核准文件的。第十九条：城市人民政府市容环境卫生主管部门的工作人员玩忽职守、滥用职权、徇私舞弊的，依法给予行政处分；构成犯罪的，依法追究刑事责任。”</w:t>
            </w:r>
          </w:p>
        </w:tc>
      </w:tr>
      <w:tr w:rsidR="00D20C56" w:rsidRPr="00D20C56" w:rsidTr="00D20C56">
        <w:trPr>
          <w:trHeight w:val="15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D20C56">
            <w:pPr>
              <w:widowControl/>
              <w:jc w:val="center"/>
              <w:rPr>
                <w:rFonts w:ascii="宋体" w:eastAsia="宋体" w:hAnsi="宋体" w:cs="宋体"/>
                <w:kern w:val="0"/>
                <w:sz w:val="24"/>
                <w:szCs w:val="24"/>
              </w:rPr>
            </w:pPr>
            <w:r w:rsidRPr="00D20C56">
              <w:rPr>
                <w:rFonts w:ascii="宋体" w:eastAsia="宋体" w:hAnsi="宋体" w:cs="宋体" w:hint="eastAsia"/>
                <w:kern w:val="0"/>
                <w:sz w:val="24"/>
                <w:szCs w:val="24"/>
              </w:rPr>
              <w:t>23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《城市生活垃圾管理办法》</w:t>
            </w:r>
            <w:r w:rsidRPr="00D20C56">
              <w:rPr>
                <w:rFonts w:ascii="宋体" w:eastAsia="宋体" w:hAnsi="宋体" w:cs="宋体" w:hint="eastAsia"/>
                <w:kern w:val="0"/>
                <w:sz w:val="18"/>
                <w:szCs w:val="18"/>
              </w:rPr>
              <w:br/>
              <w:t>（建设部令第157号）</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第四十七条  违反本办法规定的职权和程序，核发城市生活垃圾清扫、收集、运输、处理许可证的，由上级主管机关责令改正，并对其主管人员及其他直接责任人员给予行政处分；构成犯罪的，应当追究刑事责任。国家机关工作人员在城市生活垃圾监督管理工作中，玩忽职守、滥用职权、徇私舞弊的，依法给予行政处分；构成犯罪的，依法追究刑事责任。</w:t>
            </w:r>
          </w:p>
        </w:tc>
      </w:tr>
      <w:tr w:rsidR="00D20C56" w:rsidRPr="00D20C56" w:rsidTr="00D20C56">
        <w:trPr>
          <w:trHeight w:val="10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24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《山西省实施行政许可听证办法》</w:t>
            </w:r>
            <w:r w:rsidRPr="00D20C56">
              <w:rPr>
                <w:rFonts w:ascii="宋体" w:eastAsia="宋体" w:hAnsi="宋体" w:cs="宋体" w:hint="eastAsia"/>
                <w:kern w:val="0"/>
                <w:sz w:val="18"/>
                <w:szCs w:val="18"/>
              </w:rPr>
              <w:br/>
              <w:t>（山西省人民政府令第180号）</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第二十三条  “行政机关及其工作人员违反行政许可法和本办法的规定，未向申请人、利害关系人履行法定告知听证义务，或者依法应当举行听证而不举行听证的，由其上级行政机关或者监察机关责令改正；情节严重的，对直接负责的主管人员和其他直接责任人员依法给予行政处分</w:t>
            </w:r>
          </w:p>
        </w:tc>
      </w:tr>
      <w:tr w:rsidR="00D20C56" w:rsidRPr="00D20C56" w:rsidTr="00D20C56">
        <w:trPr>
          <w:trHeight w:val="106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D20C56">
            <w:pPr>
              <w:widowControl/>
              <w:jc w:val="center"/>
              <w:rPr>
                <w:rFonts w:ascii="宋体" w:eastAsia="宋体" w:hAnsi="宋体" w:cs="宋体"/>
                <w:kern w:val="0"/>
                <w:sz w:val="24"/>
                <w:szCs w:val="24"/>
              </w:rPr>
            </w:pPr>
            <w:r w:rsidRPr="00D20C56">
              <w:rPr>
                <w:rFonts w:ascii="宋体" w:eastAsia="宋体" w:hAnsi="宋体" w:cs="宋体" w:hint="eastAsia"/>
                <w:kern w:val="0"/>
                <w:sz w:val="24"/>
                <w:szCs w:val="24"/>
              </w:rPr>
              <w:t>25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《山西省实施行政许可程序办法》</w:t>
            </w:r>
            <w:r w:rsidRPr="00D20C56">
              <w:rPr>
                <w:rFonts w:ascii="宋体" w:eastAsia="宋体" w:hAnsi="宋体" w:cs="宋体" w:hint="eastAsia"/>
                <w:kern w:val="0"/>
                <w:sz w:val="18"/>
                <w:szCs w:val="18"/>
              </w:rPr>
              <w:br/>
              <w:t>（山西省人民政府令第179号）</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第二十条　“行政机关违反本办法规定，未向申请人出具书面凭证的，由上一级行政机关或者监察机关责令改正，情节严重的，对直接负责的主管人员和其他直接责任人员依法给予行政处分。”</w:t>
            </w:r>
          </w:p>
        </w:tc>
      </w:tr>
      <w:tr w:rsidR="00D20C56" w:rsidRPr="00D20C56" w:rsidTr="00D20C56">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26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《城镇燃气管理条例》</w:t>
            </w:r>
            <w:r w:rsidRPr="00D20C56">
              <w:rPr>
                <w:rFonts w:ascii="宋体" w:eastAsia="宋体" w:hAnsi="宋体" w:cs="宋体" w:hint="eastAsia"/>
                <w:kern w:val="0"/>
                <w:sz w:val="18"/>
                <w:szCs w:val="18"/>
              </w:rPr>
              <w:br/>
              <w:t xml:space="preserve">（国务院令第583号）     </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第四十四条　"违反本条例规定，县级以上地方人民政府及其燃气管理部门和其他有关部门，不依法</w:t>
            </w:r>
            <w:proofErr w:type="gramStart"/>
            <w:r w:rsidRPr="00D20C56">
              <w:rPr>
                <w:rFonts w:ascii="宋体" w:eastAsia="宋体" w:hAnsi="宋体" w:cs="宋体" w:hint="eastAsia"/>
                <w:kern w:val="0"/>
                <w:sz w:val="18"/>
                <w:szCs w:val="18"/>
              </w:rPr>
              <w:t>作出</w:t>
            </w:r>
            <w:proofErr w:type="gramEnd"/>
            <w:r w:rsidRPr="00D20C56">
              <w:rPr>
                <w:rFonts w:ascii="宋体" w:eastAsia="宋体" w:hAnsi="宋体" w:cs="宋体" w:hint="eastAsia"/>
                <w:kern w:val="0"/>
                <w:sz w:val="18"/>
                <w:szCs w:val="18"/>
              </w:rPr>
              <w:t>行政许可决定或者办理批准文件的，发现违法行为或者接到对违法行为的举报不予查处的，或者有其他未依照本条例规定履行职责的行为的，对直接负责的主管人员和其他直接责任人员，依法给予处分；直接负责的主管人员和其他直接责任人员的行为构成犯罪的，依法追究刑事责任。"</w:t>
            </w:r>
          </w:p>
        </w:tc>
      </w:tr>
      <w:tr w:rsidR="00D20C56" w:rsidRPr="00D20C56" w:rsidTr="00D20C56">
        <w:trPr>
          <w:trHeight w:val="84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lastRenderedPageBreak/>
              <w:t>序号</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t>法律法规规章名称</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t>相关条款</w:t>
            </w:r>
          </w:p>
        </w:tc>
      </w:tr>
      <w:tr w:rsidR="00D20C56" w:rsidRPr="00D20C56" w:rsidTr="00D20C56">
        <w:trPr>
          <w:trHeight w:val="112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D20C56">
            <w:pPr>
              <w:widowControl/>
              <w:jc w:val="center"/>
              <w:rPr>
                <w:rFonts w:ascii="宋体" w:eastAsia="宋体" w:hAnsi="宋体" w:cs="宋体"/>
                <w:kern w:val="0"/>
                <w:sz w:val="24"/>
                <w:szCs w:val="24"/>
              </w:rPr>
            </w:pPr>
            <w:r w:rsidRPr="00D20C56">
              <w:rPr>
                <w:rFonts w:ascii="宋体" w:eastAsia="宋体" w:hAnsi="宋体" w:cs="宋体" w:hint="eastAsia"/>
                <w:kern w:val="0"/>
                <w:sz w:val="24"/>
                <w:szCs w:val="24"/>
              </w:rPr>
              <w:t>27</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《山西省燃气管理条例》（山西省第九届人大常务会第十八次会议通过）</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第四十五条  “县级以上人民政府建设行政主管部门及其他有关行政主管部门的工作人员在燃气管理工作中玩忽职守、滥用职权、徇私舞弊尚不构成犯罪的，应当给予行政处分；构成犯罪的，依法追究刑事责任。”</w:t>
            </w:r>
          </w:p>
        </w:tc>
      </w:tr>
      <w:tr w:rsidR="00D20C56" w:rsidRPr="00D20C56" w:rsidTr="00D20C56">
        <w:trPr>
          <w:trHeight w:val="111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28</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《燃气燃烧器具安装维修管理规定》（建设部令第73号）</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第三十六条　“燃气管理部门工作人员严重失职、索贿受贿或者侵害企业合法权益的，给予行政处分；构成犯罪的，依法追究刑事责任。”</w:t>
            </w:r>
          </w:p>
        </w:tc>
      </w:tr>
      <w:tr w:rsidR="00D20C56" w:rsidRPr="00D20C56" w:rsidTr="00D20C56">
        <w:trPr>
          <w:trHeight w:val="126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D20C56">
            <w:pPr>
              <w:widowControl/>
              <w:jc w:val="center"/>
              <w:rPr>
                <w:rFonts w:ascii="宋体" w:eastAsia="宋体" w:hAnsi="宋体" w:cs="宋体"/>
                <w:kern w:val="0"/>
                <w:sz w:val="24"/>
                <w:szCs w:val="24"/>
              </w:rPr>
            </w:pPr>
            <w:r w:rsidRPr="00D20C56">
              <w:rPr>
                <w:rFonts w:ascii="宋体" w:eastAsia="宋体" w:hAnsi="宋体" w:cs="宋体" w:hint="eastAsia"/>
                <w:kern w:val="0"/>
                <w:sz w:val="24"/>
                <w:szCs w:val="24"/>
              </w:rPr>
              <w:t>29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《城市道路管理条例》（国务院令第198号）</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第四十四条  “市政工程行政主管部门人员玩忽职守、滥用职权、徇私舞弊，构成犯罪的，依法追究刑事责任；尚不构成犯罪的，依法给予行政处分。”</w:t>
            </w:r>
          </w:p>
        </w:tc>
      </w:tr>
      <w:tr w:rsidR="00D20C56" w:rsidRPr="00D20C56" w:rsidTr="00D20C56">
        <w:trPr>
          <w:trHeight w:val="12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30</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《大同市市政设施管理办法》</w:t>
            </w:r>
            <w:r w:rsidRPr="00D20C56">
              <w:rPr>
                <w:rFonts w:ascii="宋体" w:eastAsia="宋体" w:hAnsi="宋体" w:cs="宋体" w:hint="eastAsia"/>
                <w:kern w:val="0"/>
                <w:sz w:val="18"/>
                <w:szCs w:val="18"/>
              </w:rPr>
              <w:br/>
              <w:t>（山西省第九届人大常务会第二十五次会议批准）</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第五十一条  “市市政设施行政主管部门及其工作人员玩忽职守、滥用职权、徇私舞弊的，由其所在单位或上级主管部门给予行政处分，并可由有关机关吊销其执法证件；构成犯罪的，依法追究刑事责任。”</w:t>
            </w:r>
          </w:p>
        </w:tc>
      </w:tr>
      <w:tr w:rsidR="00D20C56" w:rsidRPr="00D20C56" w:rsidTr="00D20C56">
        <w:trPr>
          <w:trHeight w:val="11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D20C56">
            <w:pPr>
              <w:widowControl/>
              <w:jc w:val="center"/>
              <w:rPr>
                <w:rFonts w:ascii="宋体" w:eastAsia="宋体" w:hAnsi="宋体" w:cs="宋体"/>
                <w:kern w:val="0"/>
                <w:sz w:val="24"/>
                <w:szCs w:val="24"/>
              </w:rPr>
            </w:pPr>
            <w:r w:rsidRPr="00D20C56">
              <w:rPr>
                <w:rFonts w:ascii="宋体" w:eastAsia="宋体" w:hAnsi="宋体" w:cs="宋体" w:hint="eastAsia"/>
                <w:kern w:val="0"/>
                <w:sz w:val="24"/>
                <w:szCs w:val="24"/>
              </w:rPr>
              <w:t>31</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 xml:space="preserve">《大同市地下设施检查井井盖管理办法》（大同市人民政府令第62号）   </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第十八条   “井盖行政管理部门、市政设施管理机构、产权单位及其工作人员玩忽职守、滥用职权、徇私舞弊的，严格实行责任追究。构成犯罪的，依法追究刑事责任；尚不构成犯罪的，依法给予行政处分。”</w:t>
            </w:r>
          </w:p>
        </w:tc>
      </w:tr>
      <w:tr w:rsidR="00D20C56" w:rsidRPr="00D20C56" w:rsidTr="00D20C56">
        <w:trPr>
          <w:trHeight w:val="112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32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《大同市城市供热条例》</w:t>
            </w:r>
            <w:r w:rsidRPr="00D20C56">
              <w:rPr>
                <w:rFonts w:ascii="宋体" w:eastAsia="宋体" w:hAnsi="宋体" w:cs="宋体" w:hint="eastAsia"/>
                <w:kern w:val="0"/>
                <w:sz w:val="18"/>
                <w:szCs w:val="18"/>
              </w:rPr>
              <w:br/>
              <w:t>（山西省第十一届人大常务会第十九次会议批准）</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第五十四条   “市供热主管部门的工作人员和市热电联产集中供热单位负有执法职责的工作人员徇私舞弊、玩忽职守、滥用职权的，依法给予处分；构成犯罪的，依法追究刑事责任。”</w:t>
            </w:r>
          </w:p>
        </w:tc>
      </w:tr>
      <w:tr w:rsidR="00D20C56" w:rsidRPr="00D20C56" w:rsidTr="00D20C56">
        <w:trPr>
          <w:trHeight w:val="70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lastRenderedPageBreak/>
              <w:t>序号</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t>法律法规规章名称</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t>相关条款</w:t>
            </w:r>
          </w:p>
        </w:tc>
      </w:tr>
      <w:tr w:rsidR="00D20C56" w:rsidRPr="00D20C56" w:rsidTr="00D20C56">
        <w:trPr>
          <w:trHeight w:val="11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D20C56">
            <w:pPr>
              <w:widowControl/>
              <w:jc w:val="center"/>
              <w:rPr>
                <w:rFonts w:ascii="宋体" w:eastAsia="宋体" w:hAnsi="宋体" w:cs="宋体"/>
                <w:kern w:val="0"/>
                <w:sz w:val="24"/>
                <w:szCs w:val="24"/>
              </w:rPr>
            </w:pPr>
            <w:r w:rsidRPr="00D20C56">
              <w:rPr>
                <w:rFonts w:ascii="宋体" w:eastAsia="宋体" w:hAnsi="宋体" w:cs="宋体" w:hint="eastAsia"/>
                <w:kern w:val="0"/>
                <w:sz w:val="24"/>
                <w:szCs w:val="24"/>
              </w:rPr>
              <w:t>33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《城市市容和环境卫生管理条例》（国务院令101号）</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第四十一条　 “城市人民政府市容环境卫生行政主管部门工作人员玩忽职守、滥用职权、徇私舞弊的，由其所在单位或者上级主管机关给予行政处分；构成犯罪的，依法追究刑事责任。”</w:t>
            </w:r>
          </w:p>
        </w:tc>
      </w:tr>
      <w:tr w:rsidR="00D20C56" w:rsidRPr="00D20C56" w:rsidTr="00D20C56">
        <w:trPr>
          <w:trHeight w:val="112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34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《大同市户外广告管理规定》</w:t>
            </w:r>
            <w:r w:rsidRPr="00D20C56">
              <w:rPr>
                <w:rFonts w:ascii="宋体" w:eastAsia="宋体" w:hAnsi="宋体" w:cs="宋体" w:hint="eastAsia"/>
                <w:kern w:val="0"/>
                <w:sz w:val="18"/>
                <w:szCs w:val="18"/>
              </w:rPr>
              <w:br/>
              <w:t>（山西省第九届人大常务会第二十五次会议批准）</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第二十五条　“户外广告管理人员应当遵纪守法，秉公执法。对玩忽职守、滥用职权、徇私舞弊，尚未构成犯罪的，给予行政处分；构成犯罪的，依法追究刑事责任。”</w:t>
            </w:r>
          </w:p>
        </w:tc>
      </w:tr>
      <w:tr w:rsidR="00D20C56" w:rsidRPr="00D20C56" w:rsidTr="00D20C56">
        <w:trPr>
          <w:trHeight w:val="111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D20C56">
            <w:pPr>
              <w:widowControl/>
              <w:jc w:val="center"/>
              <w:rPr>
                <w:rFonts w:ascii="宋体" w:eastAsia="宋体" w:hAnsi="宋体" w:cs="宋体"/>
                <w:kern w:val="0"/>
                <w:sz w:val="24"/>
                <w:szCs w:val="24"/>
              </w:rPr>
            </w:pPr>
            <w:r w:rsidRPr="00D20C56">
              <w:rPr>
                <w:rFonts w:ascii="宋体" w:eastAsia="宋体" w:hAnsi="宋体" w:cs="宋体" w:hint="eastAsia"/>
                <w:kern w:val="0"/>
                <w:sz w:val="24"/>
                <w:szCs w:val="24"/>
              </w:rPr>
              <w:t>35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《大同市城市市容和环境卫生管理办法》（山西省第八届人大常务会第三十一次会议批准）</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第四十七条  “市容环境卫生部门工作人员玩忽职守、滥用职权、徇私舞弊的，由其所在单位或者上级主管机关给予行政处分；构成犯罪的，依法追究刑事责任。”</w:t>
            </w:r>
          </w:p>
        </w:tc>
      </w:tr>
      <w:tr w:rsidR="00D20C56" w:rsidRPr="00D20C56" w:rsidTr="00D20C56">
        <w:trPr>
          <w:trHeight w:val="112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36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《大同市“门前五包”责任制管理办法》（大同市人民政府令第66号）</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第十九条  “有关管理部门及街道办事处（乡镇人民政府）工作人员玩忽职守、滥用职权、循私舞弊、监管缺失的，依法给予行政处分；构成犯罪的，依法追究刑事责任。”</w:t>
            </w:r>
          </w:p>
        </w:tc>
      </w:tr>
      <w:tr w:rsidR="00D20C56" w:rsidRPr="00D20C56" w:rsidTr="00D20C56">
        <w:trPr>
          <w:trHeight w:val="166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D20C56">
            <w:pPr>
              <w:widowControl/>
              <w:jc w:val="center"/>
              <w:rPr>
                <w:rFonts w:ascii="宋体" w:eastAsia="宋体" w:hAnsi="宋体" w:cs="宋体"/>
                <w:kern w:val="0"/>
                <w:sz w:val="24"/>
                <w:szCs w:val="24"/>
              </w:rPr>
            </w:pPr>
            <w:r w:rsidRPr="00D20C56">
              <w:rPr>
                <w:rFonts w:ascii="宋体" w:eastAsia="宋体" w:hAnsi="宋体" w:cs="宋体" w:hint="eastAsia"/>
                <w:kern w:val="0"/>
                <w:sz w:val="24"/>
                <w:szCs w:val="24"/>
              </w:rPr>
              <w:t>37</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《大同市餐厨废弃物管理条例 》（山西省第十二届人民代表大会常务委员会第二十二次会议批准）</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第二十四条   “ 市、县（区）环境卫生主管部门和其他有关管理部门及其工作人员违反本条例，有下列行为之一的，对直接责任人和主管负责人依法给予行政处分：（一）对餐厨废弃物产生、收集、运输、处置单位和个人违反本条例的行为，不及时查处或者查处不力的；（二）对餐厨废弃物处置过程中导致或者可能导致环境污染的行为，不及时采取监管措施的；（三）对违反餐厨废弃物处置规定的举报、投诉，不及时查处或者查处不力的。”   </w:t>
            </w:r>
          </w:p>
        </w:tc>
      </w:tr>
      <w:tr w:rsidR="00D20C56" w:rsidRPr="00D20C56" w:rsidTr="00D20C56">
        <w:trPr>
          <w:trHeight w:val="99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38</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 xml:space="preserve">《大同市城市建筑垃圾管理办法》（大同市人民政府令第54号） </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第十三条　“环境卫生管理部门工作人员玩忽职守、滥用职权、徇私舞弊的，由其所在单位或上级主管机关给予行政处分；构成犯罪的，依法追究刑事责任。”</w:t>
            </w:r>
          </w:p>
        </w:tc>
      </w:tr>
      <w:tr w:rsidR="00D20C56" w:rsidRPr="00D20C56" w:rsidTr="00D20C56">
        <w:trPr>
          <w:trHeight w:val="84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lastRenderedPageBreak/>
              <w:t>序号</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t>法律法规规章名称</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t>相关条款</w:t>
            </w:r>
          </w:p>
        </w:tc>
      </w:tr>
      <w:tr w:rsidR="00D20C56" w:rsidRPr="00D20C56" w:rsidTr="00D20C56">
        <w:trPr>
          <w:trHeight w:val="99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D20C56">
            <w:pPr>
              <w:widowControl/>
              <w:jc w:val="center"/>
              <w:rPr>
                <w:rFonts w:ascii="宋体" w:eastAsia="宋体" w:hAnsi="宋体" w:cs="宋体"/>
                <w:kern w:val="0"/>
                <w:sz w:val="24"/>
                <w:szCs w:val="24"/>
              </w:rPr>
            </w:pPr>
            <w:r w:rsidRPr="00D20C56">
              <w:rPr>
                <w:rFonts w:ascii="宋体" w:eastAsia="宋体" w:hAnsi="宋体" w:cs="宋体" w:hint="eastAsia"/>
                <w:kern w:val="0"/>
                <w:sz w:val="24"/>
                <w:szCs w:val="24"/>
              </w:rPr>
              <w:t>39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《建设行政处罚程序暂行规定》</w:t>
            </w:r>
            <w:r w:rsidRPr="00D20C56">
              <w:rPr>
                <w:rFonts w:ascii="宋体" w:eastAsia="宋体" w:hAnsi="宋体" w:cs="宋体" w:hint="eastAsia"/>
                <w:kern w:val="0"/>
                <w:sz w:val="18"/>
                <w:szCs w:val="18"/>
              </w:rPr>
              <w:br/>
              <w:t>（1999年建设部令第66号）</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第三十五条　“上级执法机关发现下级执法机关</w:t>
            </w:r>
            <w:proofErr w:type="gramStart"/>
            <w:r w:rsidRPr="00D20C56">
              <w:rPr>
                <w:rFonts w:ascii="宋体" w:eastAsia="宋体" w:hAnsi="宋体" w:cs="宋体" w:hint="eastAsia"/>
                <w:kern w:val="0"/>
                <w:sz w:val="18"/>
                <w:szCs w:val="18"/>
              </w:rPr>
              <w:t>作出</w:t>
            </w:r>
            <w:proofErr w:type="gramEnd"/>
            <w:r w:rsidRPr="00D20C56">
              <w:rPr>
                <w:rFonts w:ascii="宋体" w:eastAsia="宋体" w:hAnsi="宋体" w:cs="宋体" w:hint="eastAsia"/>
                <w:kern w:val="0"/>
                <w:sz w:val="18"/>
                <w:szCs w:val="18"/>
              </w:rPr>
              <w:t>的处罚决定确有错误，可以责令其限期纠正。对拒不纠正的，上级机关可以依据职权，</w:t>
            </w:r>
            <w:proofErr w:type="gramStart"/>
            <w:r w:rsidRPr="00D20C56">
              <w:rPr>
                <w:rFonts w:ascii="宋体" w:eastAsia="宋体" w:hAnsi="宋体" w:cs="宋体" w:hint="eastAsia"/>
                <w:kern w:val="0"/>
                <w:sz w:val="18"/>
                <w:szCs w:val="18"/>
              </w:rPr>
              <w:t>作出</w:t>
            </w:r>
            <w:proofErr w:type="gramEnd"/>
            <w:r w:rsidRPr="00D20C56">
              <w:rPr>
                <w:rFonts w:ascii="宋体" w:eastAsia="宋体" w:hAnsi="宋体" w:cs="宋体" w:hint="eastAsia"/>
                <w:kern w:val="0"/>
                <w:sz w:val="18"/>
                <w:szCs w:val="18"/>
              </w:rPr>
              <w:t>变更或者撤销行政处罚的决定。”</w:t>
            </w:r>
          </w:p>
        </w:tc>
      </w:tr>
      <w:tr w:rsidR="00D20C56" w:rsidRPr="00D20C56" w:rsidTr="00D20C56">
        <w:trPr>
          <w:trHeight w:val="99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40</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《建设行政处罚程序暂行规定》</w:t>
            </w:r>
            <w:r w:rsidRPr="00D20C56">
              <w:rPr>
                <w:rFonts w:ascii="宋体" w:eastAsia="宋体" w:hAnsi="宋体" w:cs="宋体" w:hint="eastAsia"/>
                <w:kern w:val="0"/>
                <w:sz w:val="18"/>
                <w:szCs w:val="18"/>
              </w:rPr>
              <w:br/>
              <w:t>（1999年建设部令第66号）</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第三十六条　“执法人员玩忽职守、滥用职权、循私舞弊的，由所在单位或者上级机关给予行政处分；构成犯罪的，依法追究刑事责任。”</w:t>
            </w:r>
          </w:p>
        </w:tc>
      </w:tr>
      <w:tr w:rsidR="00D20C56" w:rsidRPr="00D20C56" w:rsidTr="00D20C56">
        <w:trPr>
          <w:trHeight w:val="153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D20C56">
            <w:pPr>
              <w:widowControl/>
              <w:jc w:val="center"/>
              <w:rPr>
                <w:rFonts w:ascii="宋体" w:eastAsia="宋体" w:hAnsi="宋体" w:cs="宋体"/>
                <w:kern w:val="0"/>
                <w:sz w:val="24"/>
                <w:szCs w:val="24"/>
              </w:rPr>
            </w:pPr>
            <w:r w:rsidRPr="00D20C56">
              <w:rPr>
                <w:rFonts w:ascii="宋体" w:eastAsia="宋体" w:hAnsi="宋体" w:cs="宋体" w:hint="eastAsia"/>
                <w:kern w:val="0"/>
                <w:sz w:val="24"/>
                <w:szCs w:val="24"/>
              </w:rPr>
              <w:t>41</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《行政机关公务员处分条例》</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第二十一条  有下列行为之一的，给予警告或者记过处分；情节较重的，给予记大过或者降级处分；情节严重的，给予撤职处分：（一）在行政许可工作中违反法定权限、条件和程序设定或者实施行政许可的；（二）违法设定或者实施行政强制措施的；（三）违法设定或者实施行政处罚的；（四）违反法律、法规规定进行行政委托的；（五）对需要政府、政府部门决定的招标投标、征收征用、城市房屋拆迁、拍卖等事项违反规定办理的。</w:t>
            </w:r>
          </w:p>
        </w:tc>
      </w:tr>
      <w:tr w:rsidR="00D20C56" w:rsidRPr="00D20C56" w:rsidTr="00D20C56">
        <w:trPr>
          <w:trHeight w:val="10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42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《山西省行政执法条例》</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第四十条  行政执法机关或其行政执法人员违反本条例第十三条规定的，由同级人民政府责令其限期改正，对直接负责的主管人员、其他直接责任人员给予通报批评，并由所在机关、上级主管机关或监察机关给予行政处分；构成犯罪的，依法追究刑事责任。</w:t>
            </w:r>
          </w:p>
        </w:tc>
      </w:tr>
      <w:tr w:rsidR="00D20C56" w:rsidRPr="00D20C56" w:rsidTr="00D20C56">
        <w:trPr>
          <w:trHeight w:val="268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D20C56">
            <w:pPr>
              <w:widowControl/>
              <w:jc w:val="center"/>
              <w:rPr>
                <w:rFonts w:ascii="宋体" w:eastAsia="宋体" w:hAnsi="宋体" w:cs="宋体"/>
                <w:kern w:val="0"/>
                <w:sz w:val="24"/>
                <w:szCs w:val="24"/>
              </w:rPr>
            </w:pPr>
            <w:r w:rsidRPr="00D20C56">
              <w:rPr>
                <w:rFonts w:ascii="宋体" w:eastAsia="宋体" w:hAnsi="宋体" w:cs="宋体" w:hint="eastAsia"/>
                <w:kern w:val="0"/>
                <w:sz w:val="24"/>
                <w:szCs w:val="24"/>
              </w:rPr>
              <w:t>43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《山西省行政执法条例》</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第四十一条  对本条例第十三条所</w:t>
            </w:r>
            <w:proofErr w:type="gramStart"/>
            <w:r w:rsidRPr="00D20C56">
              <w:rPr>
                <w:rFonts w:ascii="宋体" w:eastAsia="宋体" w:hAnsi="宋体" w:cs="宋体" w:hint="eastAsia"/>
                <w:kern w:val="0"/>
                <w:sz w:val="18"/>
                <w:szCs w:val="18"/>
              </w:rPr>
              <w:t>列行</w:t>
            </w:r>
            <w:proofErr w:type="gramEnd"/>
            <w:r w:rsidRPr="00D20C56">
              <w:rPr>
                <w:rFonts w:ascii="宋体" w:eastAsia="宋体" w:hAnsi="宋体" w:cs="宋体" w:hint="eastAsia"/>
                <w:kern w:val="0"/>
                <w:sz w:val="18"/>
                <w:szCs w:val="18"/>
              </w:rPr>
              <w:t>为，有关责任人员有故意或重大过失的，按下列规定承担行政责任：（一）具体承办人直接</w:t>
            </w:r>
            <w:proofErr w:type="gramStart"/>
            <w:r w:rsidRPr="00D20C56">
              <w:rPr>
                <w:rFonts w:ascii="宋体" w:eastAsia="宋体" w:hAnsi="宋体" w:cs="宋体" w:hint="eastAsia"/>
                <w:kern w:val="0"/>
                <w:sz w:val="18"/>
                <w:szCs w:val="18"/>
              </w:rPr>
              <w:t>作出</w:t>
            </w:r>
            <w:proofErr w:type="gramEnd"/>
            <w:r w:rsidRPr="00D20C56">
              <w:rPr>
                <w:rFonts w:ascii="宋体" w:eastAsia="宋体" w:hAnsi="宋体" w:cs="宋体" w:hint="eastAsia"/>
                <w:kern w:val="0"/>
                <w:sz w:val="18"/>
                <w:szCs w:val="18"/>
              </w:rPr>
              <w:t>的行为，该承办人承担直接责任；（二）经审核、批准</w:t>
            </w:r>
            <w:proofErr w:type="gramStart"/>
            <w:r w:rsidRPr="00D20C56">
              <w:rPr>
                <w:rFonts w:ascii="宋体" w:eastAsia="宋体" w:hAnsi="宋体" w:cs="宋体" w:hint="eastAsia"/>
                <w:kern w:val="0"/>
                <w:sz w:val="18"/>
                <w:szCs w:val="18"/>
              </w:rPr>
              <w:t>作出</w:t>
            </w:r>
            <w:proofErr w:type="gramEnd"/>
            <w:r w:rsidRPr="00D20C56">
              <w:rPr>
                <w:rFonts w:ascii="宋体" w:eastAsia="宋体" w:hAnsi="宋体" w:cs="宋体" w:hint="eastAsia"/>
                <w:kern w:val="0"/>
                <w:sz w:val="18"/>
                <w:szCs w:val="18"/>
              </w:rPr>
              <w:t>的行为，审核人、批准人承担主要责任，具体承办人承担次要责任，但由于具体承办人隐瞒真实情况致使审核人、批准人失误造成的行为，具体承办人承担主要责任，审核人、批准人承担次要责任；（三）因有关负责人直接干预所作的行为，该负责人承担主要责任，其他有关人员承担次要责任，但有关人员对该负责人的错误提出抵制意见的，不承担责任；（四）经过行政执法机关负责人集体讨论决定</w:t>
            </w:r>
            <w:proofErr w:type="gramStart"/>
            <w:r w:rsidRPr="00D20C56">
              <w:rPr>
                <w:rFonts w:ascii="宋体" w:eastAsia="宋体" w:hAnsi="宋体" w:cs="宋体" w:hint="eastAsia"/>
                <w:kern w:val="0"/>
                <w:sz w:val="18"/>
                <w:szCs w:val="18"/>
              </w:rPr>
              <w:t>作出</w:t>
            </w:r>
            <w:proofErr w:type="gramEnd"/>
            <w:r w:rsidRPr="00D20C56">
              <w:rPr>
                <w:rFonts w:ascii="宋体" w:eastAsia="宋体" w:hAnsi="宋体" w:cs="宋体" w:hint="eastAsia"/>
                <w:kern w:val="0"/>
                <w:sz w:val="18"/>
                <w:szCs w:val="18"/>
              </w:rPr>
              <w:t>的行为，主持讨论的负责人承担主要责任，未提出抵制意见的其他有关人员承担次要责任；（五）对造成严重后果的行为，</w:t>
            </w:r>
            <w:proofErr w:type="gramStart"/>
            <w:r w:rsidRPr="00D20C56">
              <w:rPr>
                <w:rFonts w:ascii="宋体" w:eastAsia="宋体" w:hAnsi="宋体" w:cs="宋体" w:hint="eastAsia"/>
                <w:kern w:val="0"/>
                <w:sz w:val="18"/>
                <w:szCs w:val="18"/>
              </w:rPr>
              <w:t>作出</w:t>
            </w:r>
            <w:proofErr w:type="gramEnd"/>
            <w:r w:rsidRPr="00D20C56">
              <w:rPr>
                <w:rFonts w:ascii="宋体" w:eastAsia="宋体" w:hAnsi="宋体" w:cs="宋体" w:hint="eastAsia"/>
                <w:kern w:val="0"/>
                <w:sz w:val="18"/>
                <w:szCs w:val="18"/>
              </w:rPr>
              <w:t>该行为的行政执法机关主要负责人和直接负责的主管人员承担相应的领导责任。</w:t>
            </w:r>
          </w:p>
        </w:tc>
      </w:tr>
      <w:tr w:rsidR="00D20C56" w:rsidRPr="00D20C56" w:rsidTr="00D20C56">
        <w:trPr>
          <w:trHeight w:val="84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lastRenderedPageBreak/>
              <w:t>序号</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t>法律法规规章名称</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0E3304">
            <w:pPr>
              <w:widowControl/>
              <w:jc w:val="center"/>
              <w:rPr>
                <w:rFonts w:ascii="Courier New" w:eastAsia="宋体" w:hAnsi="Courier New" w:cs="宋体"/>
                <w:b/>
                <w:kern w:val="0"/>
                <w:sz w:val="24"/>
                <w:szCs w:val="24"/>
              </w:rPr>
            </w:pPr>
            <w:r w:rsidRPr="00D20C56">
              <w:rPr>
                <w:rFonts w:ascii="Courier New" w:eastAsia="宋体" w:hAnsi="Courier New" w:cs="宋体"/>
                <w:b/>
                <w:kern w:val="0"/>
                <w:sz w:val="24"/>
                <w:szCs w:val="24"/>
              </w:rPr>
              <w:t>相关条款</w:t>
            </w:r>
          </w:p>
        </w:tc>
      </w:tr>
      <w:tr w:rsidR="00D20C56" w:rsidRPr="00D20C56" w:rsidTr="00D20C56">
        <w:trPr>
          <w:trHeight w:val="11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44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《山西省行政执法条例》</w:t>
            </w:r>
          </w:p>
        </w:tc>
        <w:tc>
          <w:tcPr>
            <w:tcW w:w="10704" w:type="dxa"/>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left"/>
              <w:rPr>
                <w:rFonts w:ascii="宋体" w:eastAsia="宋体" w:hAnsi="宋体" w:cs="宋体"/>
                <w:kern w:val="0"/>
                <w:sz w:val="18"/>
                <w:szCs w:val="18"/>
              </w:rPr>
            </w:pPr>
            <w:r w:rsidRPr="00D20C56">
              <w:rPr>
                <w:rFonts w:ascii="宋体" w:eastAsia="宋体" w:hAnsi="宋体" w:cs="宋体" w:hint="eastAsia"/>
                <w:kern w:val="0"/>
                <w:sz w:val="18"/>
                <w:szCs w:val="18"/>
              </w:rPr>
              <w:t xml:space="preserve">  第四十二条  行政执法机关及其行政执法人员违法行使职权，侵害公民、法人和其他组织的合法权益，造成损害的，应当依法予以赔偿。</w:t>
            </w:r>
          </w:p>
        </w:tc>
      </w:tr>
      <w:tr w:rsidR="00D20C56" w:rsidRPr="00D20C56" w:rsidTr="00D20C56">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C56" w:rsidRPr="00D20C56" w:rsidRDefault="00D20C56" w:rsidP="00D20C56">
            <w:pPr>
              <w:widowControl/>
              <w:jc w:val="center"/>
              <w:rPr>
                <w:rFonts w:ascii="宋体" w:eastAsia="宋体" w:hAnsi="宋体" w:cs="宋体"/>
                <w:kern w:val="0"/>
                <w:sz w:val="24"/>
                <w:szCs w:val="24"/>
              </w:rPr>
            </w:pPr>
            <w:r w:rsidRPr="00D20C56">
              <w:rPr>
                <w:rFonts w:ascii="宋体" w:eastAsia="宋体" w:hAnsi="宋体" w:cs="宋体" w:hint="eastAsia"/>
                <w:kern w:val="0"/>
                <w:sz w:val="24"/>
                <w:szCs w:val="24"/>
              </w:rPr>
              <w:t>45</w:t>
            </w:r>
          </w:p>
        </w:tc>
        <w:tc>
          <w:tcPr>
            <w:tcW w:w="13398" w:type="dxa"/>
            <w:gridSpan w:val="2"/>
            <w:tcBorders>
              <w:top w:val="single" w:sz="4" w:space="0" w:color="auto"/>
              <w:left w:val="nil"/>
              <w:bottom w:val="single" w:sz="4" w:space="0" w:color="auto"/>
              <w:right w:val="single" w:sz="4" w:space="0" w:color="auto"/>
            </w:tcBorders>
            <w:shd w:val="clear" w:color="auto" w:fill="auto"/>
            <w:vAlign w:val="center"/>
            <w:hideMark/>
          </w:tcPr>
          <w:p w:rsidR="00D20C56" w:rsidRPr="00D20C56" w:rsidRDefault="00D20C56" w:rsidP="00D20C56">
            <w:pPr>
              <w:widowControl/>
              <w:jc w:val="center"/>
              <w:rPr>
                <w:rFonts w:ascii="宋体" w:eastAsia="宋体" w:hAnsi="宋体" w:cs="宋体"/>
                <w:kern w:val="0"/>
                <w:sz w:val="18"/>
                <w:szCs w:val="18"/>
              </w:rPr>
            </w:pPr>
            <w:r w:rsidRPr="00D20C56">
              <w:rPr>
                <w:rFonts w:ascii="宋体" w:eastAsia="宋体" w:hAnsi="宋体" w:cs="宋体" w:hint="eastAsia"/>
                <w:kern w:val="0"/>
                <w:sz w:val="18"/>
                <w:szCs w:val="18"/>
              </w:rPr>
              <w:t>其他法律法规规章的相关规定。</w:t>
            </w:r>
          </w:p>
        </w:tc>
      </w:tr>
    </w:tbl>
    <w:p w:rsidR="001D15C2" w:rsidRPr="00D20C56" w:rsidRDefault="001D15C2"/>
    <w:sectPr w:rsidR="001D15C2" w:rsidRPr="00D20C56" w:rsidSect="00D20C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0C56"/>
    <w:rsid w:val="001D15C2"/>
    <w:rsid w:val="00D20C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25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1031</Words>
  <Characters>5882</Characters>
  <Application>Microsoft Office Word</Application>
  <DocSecurity>0</DocSecurity>
  <Lines>49</Lines>
  <Paragraphs>13</Paragraphs>
  <ScaleCrop>false</ScaleCrop>
  <Company>China</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2</cp:revision>
  <dcterms:created xsi:type="dcterms:W3CDTF">2016-03-28T08:03:00Z</dcterms:created>
  <dcterms:modified xsi:type="dcterms:W3CDTF">2016-03-28T08:09:00Z</dcterms:modified>
</cp:coreProperties>
</file>