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4D" w:rsidRDefault="00514F1E" w:rsidP="0095184D">
      <w:pPr>
        <w:pStyle w:val="10"/>
        <w:rPr>
          <w:color w:val="auto"/>
        </w:rPr>
      </w:pPr>
      <w:r w:rsidRPr="00514F1E">
        <w:rPr>
          <w:rFonts w:hint="eastAsia"/>
          <w:color w:val="auto"/>
        </w:rPr>
        <w:t>天镇县残疾人联合会</w:t>
      </w:r>
      <w:r w:rsidR="0095184D">
        <w:rPr>
          <w:rFonts w:hint="eastAsia"/>
          <w:color w:val="auto"/>
        </w:rPr>
        <w:t>权责清单问责依据</w:t>
      </w:r>
    </w:p>
    <w:tbl>
      <w:tblPr>
        <w:tblW w:w="1409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894"/>
        <w:gridCol w:w="2424"/>
        <w:gridCol w:w="10773"/>
      </w:tblGrid>
      <w:tr w:rsidR="0095184D" w:rsidRPr="00F67ADD" w:rsidTr="00514F1E">
        <w:trPr>
          <w:trHeight w:val="281"/>
          <w:tblHeader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Default="0095184D" w:rsidP="000D7E3E">
            <w:pPr>
              <w:pStyle w:val="a3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Default="0095184D" w:rsidP="000D7E3E">
            <w:pPr>
              <w:pStyle w:val="a3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法律法规规章名称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Default="0095184D" w:rsidP="000D7E3E">
            <w:pPr>
              <w:pStyle w:val="a3"/>
              <w:rPr>
                <w:color w:val="auto"/>
              </w:rPr>
            </w:pPr>
            <w:r>
              <w:rPr>
                <w:rFonts w:hint="eastAsia"/>
                <w:color w:val="auto"/>
              </w:rPr>
              <w:t>相关条款</w:t>
            </w:r>
          </w:p>
        </w:tc>
      </w:tr>
      <w:tr w:rsidR="0095184D" w:rsidRPr="00F67ADD" w:rsidTr="00514F1E">
        <w:trPr>
          <w:trHeight w:val="253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Default="0095184D" w:rsidP="000D7E3E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Default="0095184D" w:rsidP="000D7E3E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《行政许可法》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Default="0095184D" w:rsidP="000D7E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第七十二条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行政机关及其工作人员违反本法的规定，有下列情形之一的，由其上级行政机关或者监察机关责令改正；情节严重的，对直接负责的主管人员和其他直接责任人员依法给予行政处分：</w:t>
            </w:r>
            <w:r>
              <w:rPr>
                <w:rFonts w:asci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（一）对符合法定条件的行政许可申请不予受理的；</w:t>
            </w:r>
            <w:r>
              <w:rPr>
                <w:rFonts w:asci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（二）不在办公场所公示依法应当公示的材料的；</w:t>
            </w:r>
            <w:r>
              <w:rPr>
                <w:rFonts w:asci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（三）在受理、审查、决定行政许可过程中，未向申请人、利害关系人履行法定告知义务的；</w:t>
            </w:r>
            <w:r>
              <w:rPr>
                <w:rFonts w:asci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（四）申请人提交的申请材料不齐全、不符合法定形式，不一次告知申请人必须补正的全部内容的；</w:t>
            </w:r>
            <w:r>
              <w:rPr>
                <w:rFonts w:asci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（五）未依法说明不受理行政许可申请或者不予行政许可的理由的；</w:t>
            </w:r>
            <w:r>
              <w:rPr>
                <w:rFonts w:asci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（六）依法应当举行听证而不举行听证的。</w:t>
            </w:r>
          </w:p>
        </w:tc>
      </w:tr>
      <w:tr w:rsidR="0095184D" w:rsidRPr="00F67ADD" w:rsidTr="00514F1E">
        <w:trPr>
          <w:trHeight w:val="57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Default="0095184D" w:rsidP="000D7E3E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Default="0095184D" w:rsidP="000D7E3E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《行政许可法》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Default="0095184D" w:rsidP="000D7E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第七十三条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行政机关工作人员办理行政许可、实施监督检查，索取或者收受他人财物或者谋取其他利益，构成犯罪的，依法追究刑事责任；尚不构成犯罪的，依法给予行政处分。</w:t>
            </w:r>
          </w:p>
        </w:tc>
      </w:tr>
      <w:tr w:rsidR="0095184D" w:rsidRPr="00F67ADD" w:rsidTr="00514F1E">
        <w:trPr>
          <w:trHeight w:val="2041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Default="0095184D" w:rsidP="000D7E3E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Default="0095184D" w:rsidP="000D7E3E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《行政许可法》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Default="0095184D" w:rsidP="000D7E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第七十四条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行政机关实施行政许可，有下列情形之一的，由其上级行政机关或者监察机关责令改正，对直接负责的主管人员和其他直接责任人员依法给予行政处分；构成犯罪的，依法追究刑事责任：</w:t>
            </w:r>
            <w:r>
              <w:rPr>
                <w:rFonts w:asci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（一）对不符合法定条件的申请人准予行政许可或者超越法定职权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作出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准予行政许可决定的；</w:t>
            </w:r>
            <w:r>
              <w:rPr>
                <w:rFonts w:asci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（二）对符合法定条件的申请人不予行政许可或者不在法定期限内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作出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准予行政许可决定的；</w:t>
            </w:r>
            <w:r>
              <w:rPr>
                <w:rFonts w:asci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（三）依法应当根据招标、拍卖结果或者考试成绩择优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作出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准予行政许可决定，未经招标、拍卖或者考试，或者不根据招标、拍卖结果或者考试成绩择优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作出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准予行政许可决定的。</w:t>
            </w:r>
          </w:p>
        </w:tc>
      </w:tr>
      <w:tr w:rsidR="0095184D" w:rsidRPr="00F67ADD" w:rsidTr="00514F1E">
        <w:trPr>
          <w:trHeight w:val="1191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Default="0095184D" w:rsidP="000D7E3E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Default="0095184D" w:rsidP="000D7E3E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《行政许可法》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Default="0095184D" w:rsidP="000D7E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第七十五条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行政机关实施行政许可，擅自收费或者不按照法定项目和标准收费的，由其上级行政机关或者监察机关责令退还非法收取的费用；对直接负责的主管人员和其他直接责任人员依法给予行政处分。</w:t>
            </w:r>
            <w:r>
              <w:rPr>
                <w:rFonts w:asci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截留、挪用、私分或者变相私分实施行政许可依法收取的费用的，予以追缴；对直接负责的主管人员和其他直接责任人员依法给予行政处分；构成犯罪的，依法追究刑事责任。</w:t>
            </w:r>
          </w:p>
        </w:tc>
      </w:tr>
      <w:tr w:rsidR="0095184D" w:rsidRPr="00F67ADD" w:rsidTr="00514F1E">
        <w:trPr>
          <w:trHeight w:val="789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Default="0095184D" w:rsidP="000D7E3E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Default="0095184D" w:rsidP="000D7E3E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《行政许可法》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Default="0095184D" w:rsidP="000D7E3E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第七十六条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行政机关违法实施行政许可，给当事人的合法权益造成损害的，应当依照国家赔偿法的规定给予赔偿。</w:t>
            </w:r>
          </w:p>
        </w:tc>
      </w:tr>
      <w:tr w:rsidR="0095184D" w:rsidTr="00514F1E">
        <w:trPr>
          <w:trHeight w:val="873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Pr="0095184D" w:rsidRDefault="0095184D" w:rsidP="000D7E3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Pr="0095184D" w:rsidRDefault="0095184D" w:rsidP="000D7E3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《行政许可法》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Pr="0095184D" w:rsidRDefault="0095184D" w:rsidP="000D7E3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第七十七条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行政机关不依法履行监督职责或者监督不力，造成严重后果的，由其上级行政机关或者监察机关责令改正，对直接负责的主管人员和其他直接责任人员依法给予行政处分；构成犯罪的，依法追究刑事责任。</w:t>
            </w:r>
          </w:p>
        </w:tc>
      </w:tr>
      <w:tr w:rsidR="0095184D" w:rsidTr="00514F1E">
        <w:trPr>
          <w:trHeight w:val="1864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Pr="0095184D" w:rsidRDefault="0095184D" w:rsidP="000D7E3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Pr="0095184D" w:rsidRDefault="0095184D" w:rsidP="000D7E3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《公务员法》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Pr="0095184D" w:rsidRDefault="0095184D" w:rsidP="000D7E3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第五十三条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公务员必须遵守纪律，不得有下列行为：</w:t>
            </w:r>
            <w:r w:rsidRPr="0095184D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（三）玩忽职守，贻误工作；</w:t>
            </w:r>
            <w:r w:rsidRPr="0095184D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（七）贪污、行贿、受贿，利用职务之便为自己或者他人谋取私利；</w:t>
            </w:r>
            <w:r w:rsidRPr="0095184D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（九）滥用职权，侵害公民、法人或者其他组织的合法权益；</w:t>
            </w:r>
            <w:r w:rsidRPr="0095184D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（十六）违反纪律的其他行为。</w:t>
            </w:r>
          </w:p>
        </w:tc>
      </w:tr>
      <w:tr w:rsidR="0095184D" w:rsidTr="00514F1E">
        <w:trPr>
          <w:trHeight w:val="343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Pr="0095184D" w:rsidRDefault="0095184D" w:rsidP="000D7E3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Pr="0095184D" w:rsidRDefault="0095184D" w:rsidP="000D7E3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《行政机关公务员处分条例》</w:t>
            </w:r>
          </w:p>
          <w:p w:rsidR="0095184D" w:rsidRPr="0095184D" w:rsidRDefault="0095184D" w:rsidP="000D7E3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2007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年国务院令第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495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号）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Pr="0095184D" w:rsidRDefault="0095184D" w:rsidP="000D7E3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第十九条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有下列行为之一的，给予警告、记过或者记大过处分；情节较重的，给予降级或者撤职处分；情节严重的，给予开除处分：</w:t>
            </w:r>
            <w:r w:rsidRPr="0095184D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（一）负有领导责任的公务员违反议事规则，个人或者少数人决定重大事项，或者改变集体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作出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的重大决定的；</w:t>
            </w:r>
            <w:r w:rsidRPr="0095184D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（二）拒绝执行上级依法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作出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的决定、命令的；</w:t>
            </w:r>
            <w:r w:rsidRPr="0095184D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（三）拒不执行机关的交流决定的；</w:t>
            </w:r>
            <w:r w:rsidRPr="0095184D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（四）拒不执行人民法院对行政案件的判决、裁定或者监察机关、审计机关、行政复议机关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作出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的决定的；</w:t>
            </w:r>
            <w:r w:rsidRPr="0095184D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（五）违反规定应当回避而不回避，影响公正执行公务，造成不良后果的；</w:t>
            </w:r>
            <w:r w:rsidRPr="0095184D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（六）离任、辞职或者被辞退时，拒不办理公务交接手续或者拒不接受审计的；</w:t>
            </w:r>
            <w:r w:rsidRPr="0095184D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（七）旷工或者因公外出、请假期满无正当理由逾期不归，造成不良影响的；</w:t>
            </w:r>
            <w:r w:rsidRPr="0095184D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（八）其他违反组织纪律的行为</w:t>
            </w:r>
          </w:p>
        </w:tc>
      </w:tr>
      <w:tr w:rsidR="0095184D" w:rsidTr="00514F1E">
        <w:trPr>
          <w:trHeight w:val="58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Pr="0095184D" w:rsidRDefault="0095184D" w:rsidP="000D7E3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Pr="0095184D" w:rsidRDefault="0095184D" w:rsidP="000D7E3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《行政机关公务员处分条例》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Default="0095184D" w:rsidP="0095184D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第二十条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有下列行为之一的，给予记过、记大过处分；情节较重的，给予降级或者撤职处分；情节严重的，给予开除处分：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</w:p>
          <w:p w:rsidR="00514F1E" w:rsidRDefault="0095184D" w:rsidP="0095184D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（一）不依法履行职责，致使可以避免的爆炸、火灾、传染病传播流行、严重环境污染、严重人员伤亡等重大事故或者群体性事件发生的；</w:t>
            </w:r>
          </w:p>
          <w:p w:rsidR="00514F1E" w:rsidRDefault="0095184D" w:rsidP="0095184D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（二）发生重大事故、灾害、事件或者重大刑事案件、治安案件，不按规定报告、处理的；</w:t>
            </w:r>
          </w:p>
          <w:p w:rsidR="0095184D" w:rsidRDefault="0095184D" w:rsidP="0095184D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（三）对救灾、抢险、防汛、防疫、优抚、扶贫、移民、救济、社会保险、征地补偿等专项款物疏于管理，致使款物被贪污、挪用，或者毁损、灭失的；</w:t>
            </w:r>
          </w:p>
          <w:p w:rsidR="0095184D" w:rsidRPr="0095184D" w:rsidRDefault="0095184D" w:rsidP="0095184D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（四）其他玩忽职守、贻误工作的行为。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5184D" w:rsidTr="00514F1E">
        <w:trPr>
          <w:trHeight w:val="58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Pr="0095184D" w:rsidRDefault="00514F1E" w:rsidP="000D7E3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Pr="0095184D" w:rsidRDefault="0095184D" w:rsidP="000D7E3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《行政机关公务员处分条例》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Pr="0095184D" w:rsidRDefault="0095184D" w:rsidP="000D7E3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第二十一条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有下列行为之一的，给予警告或者记过处分；情节较重的，给予记大过或者降级处分；情节严重的，给予撤职处分：</w:t>
            </w:r>
            <w:r w:rsidRPr="0095184D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（一）在行政许可工作中违反法定权限、条件和程序设定或者实施行政许可的；</w:t>
            </w:r>
            <w:r w:rsidRPr="0095184D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（二）违法设定或者实施行政强制措施的；</w:t>
            </w:r>
            <w:r w:rsidRPr="0095184D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（三）违法设定或者实施行政处罚的；</w:t>
            </w:r>
            <w:r w:rsidRPr="0095184D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（四）违反法律、法规规定进行行政委托的；</w:t>
            </w:r>
            <w:r w:rsidRPr="0095184D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（五）对需要政府、政府部门决定的招标投标、征收征用、城市房屋拆迁、拍卖等事项违反规定办理的；</w:t>
            </w:r>
          </w:p>
        </w:tc>
      </w:tr>
      <w:tr w:rsidR="0095184D" w:rsidTr="00514F1E">
        <w:trPr>
          <w:trHeight w:val="58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Pr="0095184D" w:rsidRDefault="00514F1E" w:rsidP="000D7E3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Pr="0095184D" w:rsidRDefault="0095184D" w:rsidP="000D7E3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《行政机关公务员处分条例》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Pr="0095184D" w:rsidRDefault="0095184D" w:rsidP="000D7E3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第二十二条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弄虚作假，误导、欺骗领导和公众，造成不良后果的，给予警告、记过或者记大过处分；情节较重的，给予降级或者撤职处分；情节严重的，给予开除处分。</w:t>
            </w:r>
          </w:p>
        </w:tc>
      </w:tr>
      <w:tr w:rsidR="0095184D" w:rsidTr="00514F1E">
        <w:trPr>
          <w:trHeight w:val="58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Pr="0095184D" w:rsidRDefault="00514F1E" w:rsidP="000D7E3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Pr="0095184D" w:rsidRDefault="0095184D" w:rsidP="000D7E3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《行政机关公务员处分条例》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Pr="0095184D" w:rsidRDefault="0095184D" w:rsidP="000D7E3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第二十三条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贪污、索贿、受贿、行贿、介绍贿赂、挪用公款、利用职务之便为自己或者他人谋取私利、巨额财产来源不明等违反廉政纪律行为的，给予记过或者记大过处分；情节较重的，给予降级或者撤职处分；情节严重的，给予开除处分</w:t>
            </w:r>
          </w:p>
        </w:tc>
      </w:tr>
      <w:tr w:rsidR="0095184D" w:rsidTr="00514F1E">
        <w:trPr>
          <w:trHeight w:val="58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Pr="0095184D" w:rsidRDefault="00514F1E" w:rsidP="000D7E3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Pr="0095184D" w:rsidRDefault="0095184D" w:rsidP="000D7E3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《行政机关公务员处分条例》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Pr="0095184D" w:rsidRDefault="0095184D" w:rsidP="000D7E3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第二十四条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违反财经纪律，挥霍浪费国家资财的，给予警告处分；情节较重的，给予记过或者记大过处分；情节严重的，给予降级或者撤职处分。</w:t>
            </w:r>
          </w:p>
        </w:tc>
      </w:tr>
      <w:tr w:rsidR="0095184D" w:rsidTr="00514F1E">
        <w:trPr>
          <w:trHeight w:val="58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Pr="0095184D" w:rsidRDefault="00514F1E" w:rsidP="000D7E3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Pr="0095184D" w:rsidRDefault="0095184D" w:rsidP="000D7E3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《行政机关公务员处分条例》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Pr="0095184D" w:rsidRDefault="0095184D" w:rsidP="000D7E3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第二十五条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有下列行为之一的，给予记过或者记大过处分；情节较重的，给予降级或者撤职处分；情节严重的，给予开除处分：</w:t>
            </w:r>
            <w:r w:rsidRPr="0095184D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（一）以殴打、体罚、非法拘禁等方式侵犯公民人身权利的；</w:t>
            </w:r>
            <w:r w:rsidRPr="0095184D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（二）压制批评，打击报复，扣压、销毁举报信件，或者向被举报人透露举报情况的；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（三）违反规定向公民、法人或者其他组织摊派或者收取财物的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;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（四）妨碍执行公务或者违反规定干预执行公务的；</w:t>
            </w:r>
            <w:r w:rsidRPr="0095184D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（五）其他滥用职权，侵害公民、法人或者其他组织合法权益的行为</w:t>
            </w:r>
          </w:p>
        </w:tc>
      </w:tr>
      <w:tr w:rsidR="0095184D" w:rsidTr="00514F1E">
        <w:trPr>
          <w:trHeight w:val="7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Pr="0095184D" w:rsidRDefault="00514F1E" w:rsidP="000D7E3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Pr="0095184D" w:rsidRDefault="0095184D" w:rsidP="000D7E3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《行政机关公务员处分条例》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Pr="0095184D" w:rsidRDefault="0095184D" w:rsidP="000D7E3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第二十六条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泄露国家秘密、工作秘密，或者泄露因履行职责掌握的商业秘密、个人隐私，造成不良后果的，给予警告、记过或者记大过处分；情节较重的，给予降级或者撤职处分；情节严重的，给予开除处分</w:t>
            </w:r>
          </w:p>
        </w:tc>
      </w:tr>
      <w:tr w:rsidR="0095184D" w:rsidTr="00514F1E">
        <w:trPr>
          <w:trHeight w:val="58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Pr="0095184D" w:rsidRDefault="00514F1E" w:rsidP="000D7E3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Pr="0095184D" w:rsidRDefault="0095184D" w:rsidP="000D7E3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《行政机关公务员处分条例》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Pr="0095184D" w:rsidRDefault="0095184D" w:rsidP="000D7E3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第二十八条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严重违反公务员职业道德，工作作风懈怠、工作态度恶劣，造成不良影响的，给予警告、记过或者记大过处分</w:t>
            </w:r>
          </w:p>
        </w:tc>
      </w:tr>
      <w:tr w:rsidR="0095184D" w:rsidTr="00514F1E">
        <w:trPr>
          <w:trHeight w:val="82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Pr="0095184D" w:rsidRDefault="00514F1E" w:rsidP="000D7E3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Pr="0095184D" w:rsidRDefault="0095184D" w:rsidP="000D7E3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《中国共产党纪律处分条例》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Pr="0095184D" w:rsidRDefault="0095184D" w:rsidP="000D7E3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第六条　党组织和党员违反党章和其他党内法规，违反国家法律法规，违反党和国家政策，违反社会主义道德，危害党、国家和人民利益的行为，依照规定应当给予纪律处理或者处分的，都必须受到追究。</w:t>
            </w:r>
          </w:p>
        </w:tc>
      </w:tr>
      <w:tr w:rsidR="0095184D" w:rsidTr="00514F1E">
        <w:trPr>
          <w:trHeight w:val="279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Pr="0095184D" w:rsidRDefault="00514F1E" w:rsidP="000D7E3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Pr="0095184D" w:rsidRDefault="0095184D" w:rsidP="000D7E3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《中国共产党纪律处分条例》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4D" w:rsidRPr="0095184D" w:rsidRDefault="0095184D" w:rsidP="000D7E3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第一百零五条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有下列行为之一，对直接责任者和领导责任者，情节较轻的，给予警告或者严重警告处分；情节较重的，给予撤销党内职务或者留党察看处分；情节严重的，给予开除党籍处分：</w:t>
            </w:r>
            <w:r w:rsidRPr="0095184D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超标准、超范围向群众筹资筹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劳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、摊派费用，加重群众负担的；</w:t>
            </w:r>
            <w:r w:rsidRPr="0095184D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违反有关规定扣留、收缴群众款物或者处罚群众的；</w:t>
            </w:r>
            <w:r w:rsidRPr="0095184D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克扣群众财物，或者违反有关规定拖欠群众钱款的；</w:t>
            </w:r>
            <w:r w:rsidRPr="0095184D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在管理、服务活动中违反有关规定收取费用的；</w:t>
            </w:r>
            <w:r w:rsidRPr="0095184D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在办理涉及群众事务时刁难群众、吃拿卡要的；</w:t>
            </w:r>
            <w:r w:rsidRPr="0095184D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六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有其他侵害群众利益行为的。</w:t>
            </w:r>
          </w:p>
        </w:tc>
      </w:tr>
      <w:tr w:rsidR="0095184D" w:rsidTr="00951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894" w:type="dxa"/>
            <w:vAlign w:val="center"/>
          </w:tcPr>
          <w:p w:rsidR="0095184D" w:rsidRDefault="00E4202A" w:rsidP="000D7E3E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3197" w:type="dxa"/>
            <w:gridSpan w:val="2"/>
            <w:vAlign w:val="center"/>
          </w:tcPr>
          <w:p w:rsidR="0095184D" w:rsidRDefault="0095184D" w:rsidP="000D7E3E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其他法律法规规章的相关规定。</w:t>
            </w:r>
          </w:p>
        </w:tc>
      </w:tr>
    </w:tbl>
    <w:p w:rsidR="004D3A8E" w:rsidRPr="0095184D" w:rsidRDefault="004D3A8E"/>
    <w:sectPr w:rsidR="004D3A8E" w:rsidRPr="0095184D" w:rsidSect="009518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184D"/>
    <w:rsid w:val="001C4B90"/>
    <w:rsid w:val="004D3A8E"/>
    <w:rsid w:val="00514F1E"/>
    <w:rsid w:val="0095184D"/>
    <w:rsid w:val="00E4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9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518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标题1"/>
    <w:basedOn w:val="a"/>
    <w:link w:val="1Char0"/>
    <w:uiPriority w:val="99"/>
    <w:rsid w:val="0095184D"/>
    <w:pPr>
      <w:widowControl/>
      <w:jc w:val="center"/>
    </w:pPr>
    <w:rPr>
      <w:rFonts w:ascii="华文中宋" w:eastAsia="华文中宋" w:hAnsi="华文中宋" w:cs="宋体"/>
      <w:b/>
      <w:bCs/>
      <w:color w:val="FF0000"/>
      <w:kern w:val="0"/>
      <w:sz w:val="44"/>
      <w:szCs w:val="44"/>
    </w:rPr>
  </w:style>
  <w:style w:type="character" w:customStyle="1" w:styleId="1Char0">
    <w:name w:val="标题1 Char"/>
    <w:basedOn w:val="a0"/>
    <w:link w:val="10"/>
    <w:uiPriority w:val="99"/>
    <w:locked/>
    <w:rsid w:val="0095184D"/>
    <w:rPr>
      <w:rFonts w:ascii="华文中宋" w:eastAsia="华文中宋" w:hAnsi="华文中宋" w:cs="宋体"/>
      <w:b/>
      <w:bCs/>
      <w:color w:val="FF0000"/>
      <w:kern w:val="0"/>
      <w:sz w:val="44"/>
      <w:szCs w:val="44"/>
    </w:rPr>
  </w:style>
  <w:style w:type="paragraph" w:customStyle="1" w:styleId="a3">
    <w:name w:val="表头"/>
    <w:basedOn w:val="a"/>
    <w:link w:val="Char"/>
    <w:uiPriority w:val="99"/>
    <w:rsid w:val="0095184D"/>
    <w:pPr>
      <w:widowControl/>
      <w:jc w:val="center"/>
    </w:pPr>
    <w:rPr>
      <w:rFonts w:ascii="楷体" w:eastAsia="楷体" w:hAnsi="楷体" w:cs="宋体"/>
      <w:b/>
      <w:bCs/>
      <w:color w:val="0070C0"/>
      <w:kern w:val="0"/>
      <w:sz w:val="24"/>
      <w:szCs w:val="24"/>
    </w:rPr>
  </w:style>
  <w:style w:type="character" w:customStyle="1" w:styleId="Char">
    <w:name w:val="表头 Char"/>
    <w:basedOn w:val="a0"/>
    <w:link w:val="a3"/>
    <w:uiPriority w:val="99"/>
    <w:locked/>
    <w:rsid w:val="0095184D"/>
    <w:rPr>
      <w:rFonts w:ascii="楷体" w:eastAsia="楷体" w:hAnsi="楷体" w:cs="宋体"/>
      <w:b/>
      <w:bCs/>
      <w:color w:val="0070C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5184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tle">
    <w:name w:val="title"/>
    <w:basedOn w:val="a0"/>
    <w:rsid w:val="00951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79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2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65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4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4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2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9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492</Words>
  <Characters>2807</Characters>
  <Application>Microsoft Office Word</Application>
  <DocSecurity>0</DocSecurity>
  <Lines>23</Lines>
  <Paragraphs>6</Paragraphs>
  <ScaleCrop>false</ScaleCrop>
  <Company>China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天镇编办崔晓</dc:creator>
  <cp:keywords/>
  <dc:description/>
  <cp:lastModifiedBy>天镇编办崔晓</cp:lastModifiedBy>
  <cp:revision>3</cp:revision>
  <dcterms:created xsi:type="dcterms:W3CDTF">2016-04-01T03:01:00Z</dcterms:created>
  <dcterms:modified xsi:type="dcterms:W3CDTF">2016-04-11T08:00:00Z</dcterms:modified>
</cp:coreProperties>
</file>