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8D" w:rsidRDefault="00532F8D" w:rsidP="00532F8D">
      <w:pPr>
        <w:pStyle w:val="1"/>
        <w:rPr>
          <w:color w:val="auto"/>
        </w:rPr>
      </w:pPr>
      <w:r>
        <w:rPr>
          <w:rFonts w:hint="eastAsia"/>
          <w:color w:val="auto"/>
        </w:rPr>
        <w:t>天镇县文化局权责清单问责依据</w:t>
      </w:r>
    </w:p>
    <w:tbl>
      <w:tblPr>
        <w:tblW w:w="14091" w:type="dxa"/>
        <w:tblLayout w:type="fixed"/>
        <w:tblCellMar>
          <w:top w:w="57" w:type="dxa"/>
          <w:left w:w="57" w:type="dxa"/>
          <w:bottom w:w="57" w:type="dxa"/>
          <w:right w:w="57" w:type="dxa"/>
        </w:tblCellMar>
        <w:tblLook w:val="00A0"/>
      </w:tblPr>
      <w:tblGrid>
        <w:gridCol w:w="894"/>
        <w:gridCol w:w="3983"/>
        <w:gridCol w:w="9214"/>
      </w:tblGrid>
      <w:tr w:rsidR="00532F8D" w:rsidRPr="00F67ADD" w:rsidTr="00A41F3F">
        <w:trPr>
          <w:trHeight w:val="551"/>
          <w:tblHeader/>
        </w:trPr>
        <w:tc>
          <w:tcPr>
            <w:tcW w:w="894" w:type="dxa"/>
            <w:tcBorders>
              <w:top w:val="single" w:sz="4" w:space="0" w:color="auto"/>
              <w:left w:val="single" w:sz="4" w:space="0" w:color="auto"/>
              <w:bottom w:val="single" w:sz="4" w:space="0" w:color="auto"/>
              <w:right w:val="single" w:sz="4" w:space="0" w:color="auto"/>
            </w:tcBorders>
            <w:vAlign w:val="center"/>
          </w:tcPr>
          <w:p w:rsidR="00532F8D" w:rsidRDefault="00532F8D" w:rsidP="00A41F3F">
            <w:pPr>
              <w:pStyle w:val="a3"/>
              <w:rPr>
                <w:color w:val="auto"/>
              </w:rPr>
            </w:pPr>
            <w:r>
              <w:rPr>
                <w:rFonts w:hint="eastAsia"/>
                <w:color w:val="auto"/>
              </w:rPr>
              <w:t>序号</w:t>
            </w:r>
          </w:p>
        </w:tc>
        <w:tc>
          <w:tcPr>
            <w:tcW w:w="3983" w:type="dxa"/>
            <w:tcBorders>
              <w:top w:val="single" w:sz="4" w:space="0" w:color="auto"/>
              <w:left w:val="nil"/>
              <w:bottom w:val="single" w:sz="4" w:space="0" w:color="auto"/>
              <w:right w:val="single" w:sz="4" w:space="0" w:color="auto"/>
            </w:tcBorders>
            <w:vAlign w:val="center"/>
          </w:tcPr>
          <w:p w:rsidR="00532F8D" w:rsidRDefault="00532F8D" w:rsidP="00A41F3F">
            <w:pPr>
              <w:pStyle w:val="a3"/>
              <w:rPr>
                <w:color w:val="auto"/>
              </w:rPr>
            </w:pPr>
            <w:r>
              <w:rPr>
                <w:rFonts w:hint="eastAsia"/>
                <w:color w:val="auto"/>
              </w:rPr>
              <w:t>法律法规规章名称</w:t>
            </w:r>
          </w:p>
        </w:tc>
        <w:tc>
          <w:tcPr>
            <w:tcW w:w="9214" w:type="dxa"/>
            <w:tcBorders>
              <w:top w:val="single" w:sz="4" w:space="0" w:color="auto"/>
              <w:left w:val="nil"/>
              <w:bottom w:val="single" w:sz="4" w:space="0" w:color="auto"/>
              <w:right w:val="single" w:sz="4" w:space="0" w:color="auto"/>
            </w:tcBorders>
            <w:vAlign w:val="center"/>
          </w:tcPr>
          <w:p w:rsidR="00532F8D" w:rsidRDefault="00532F8D" w:rsidP="00A41F3F">
            <w:pPr>
              <w:pStyle w:val="a3"/>
              <w:rPr>
                <w:color w:val="auto"/>
              </w:rPr>
            </w:pPr>
            <w:r>
              <w:rPr>
                <w:rFonts w:hint="eastAsia"/>
                <w:color w:val="auto"/>
              </w:rPr>
              <w:t>相关条款</w:t>
            </w:r>
          </w:p>
        </w:tc>
      </w:tr>
      <w:tr w:rsidR="00532F8D" w:rsidRPr="005214B2" w:rsidTr="00A41F3F">
        <w:trPr>
          <w:trHeight w:val="2538"/>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1</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第七十二条 行政机关及其工作人员违反本法的规定，有下列情形之一的，由其上级行政机关或者监察机关责令改正；情节严重的，对直接负责的主管人员和其他直接责任人员依法给予行政处分：</w:t>
            </w:r>
            <w:r w:rsidRPr="005213AF">
              <w:rPr>
                <w:rFonts w:asciiTheme="minorEastAsia" w:hAnsiTheme="minorEastAsia" w:cs="宋体" w:hint="eastAsia"/>
                <w:kern w:val="0"/>
                <w:szCs w:val="21"/>
              </w:rPr>
              <w:br/>
              <w:t>    （一）对符合法定条件的行政许可申请不予受理的；</w:t>
            </w:r>
            <w:r w:rsidRPr="005213AF">
              <w:rPr>
                <w:rFonts w:asciiTheme="minorEastAsia" w:hAnsiTheme="minorEastAsia" w:cs="宋体" w:hint="eastAsia"/>
                <w:kern w:val="0"/>
                <w:szCs w:val="21"/>
              </w:rPr>
              <w:br/>
              <w:t>    （二）不在办公场所公示依法应当公示的材料的；</w:t>
            </w:r>
            <w:r w:rsidRPr="005213AF">
              <w:rPr>
                <w:rFonts w:asciiTheme="minorEastAsia" w:hAnsiTheme="minorEastAsia" w:cs="宋体" w:hint="eastAsia"/>
                <w:kern w:val="0"/>
                <w:szCs w:val="21"/>
              </w:rPr>
              <w:br/>
              <w:t>    （三）在受理、审查、决定行政许可过程中，未向申请人、利害关系人履行法定告知义务的；</w:t>
            </w:r>
            <w:r w:rsidRPr="005213AF">
              <w:rPr>
                <w:rFonts w:asciiTheme="minorEastAsia" w:hAnsiTheme="minorEastAsia" w:cs="宋体" w:hint="eastAsia"/>
                <w:kern w:val="0"/>
                <w:szCs w:val="21"/>
              </w:rPr>
              <w:br/>
              <w:t>    （四）申请人提交的申请材料不齐全、不符合法定形式，不一次告知申请人必须补正的全部内容的；</w:t>
            </w:r>
            <w:r w:rsidRPr="005213AF">
              <w:rPr>
                <w:rFonts w:asciiTheme="minorEastAsia" w:hAnsiTheme="minorEastAsia" w:cs="宋体" w:hint="eastAsia"/>
                <w:kern w:val="0"/>
                <w:szCs w:val="21"/>
              </w:rPr>
              <w:br/>
              <w:t>    （五）未依法说明不受理行政许可申请或者不予行政许可的理由的；</w:t>
            </w:r>
            <w:r w:rsidRPr="005213AF">
              <w:rPr>
                <w:rFonts w:asciiTheme="minorEastAsia" w:hAnsiTheme="minorEastAsia" w:cs="宋体" w:hint="eastAsia"/>
                <w:kern w:val="0"/>
                <w:szCs w:val="21"/>
              </w:rPr>
              <w:br/>
              <w:t>    （六）依法应当举行听证而不举行听证的。</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2</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第七十三条 行政机关工作人员办理行政许可、实施监督检查，索取或者收受他人财物或者谋取其他利益，构成犯罪的，依法追究刑事责任；尚不构成犯罪的，依法给予行政处分。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3</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第七十四条 行政机关实施行政许可，有下列情形之一的，由其上级行政机关或者监察机关责令改正，对直接负责的主管人员和其他直接责任人员依法给予行政处分；构成犯罪的，依法追究刑事责任：</w:t>
            </w:r>
            <w:r w:rsidRPr="005213AF">
              <w:rPr>
                <w:rFonts w:asciiTheme="minorEastAsia" w:hAnsiTheme="minorEastAsia" w:cs="宋体" w:hint="eastAsia"/>
                <w:kern w:val="0"/>
                <w:szCs w:val="21"/>
              </w:rPr>
              <w:br/>
              <w:t>   （一）对不符合法定条件的申请人准予行政许可或者超越法定职权</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准予行政许可决定的；</w:t>
            </w:r>
            <w:r w:rsidRPr="005213AF">
              <w:rPr>
                <w:rFonts w:asciiTheme="minorEastAsia" w:hAnsiTheme="minorEastAsia" w:cs="宋体" w:hint="eastAsia"/>
                <w:kern w:val="0"/>
                <w:szCs w:val="21"/>
              </w:rPr>
              <w:br/>
              <w:t>   （二）对符合法定条件的申请人不予行政许可或者不在法定期限内</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准予行政许可决定的；</w:t>
            </w:r>
            <w:r w:rsidRPr="005213AF">
              <w:rPr>
                <w:rFonts w:asciiTheme="minorEastAsia" w:hAnsiTheme="minorEastAsia" w:cs="宋体" w:hint="eastAsia"/>
                <w:kern w:val="0"/>
                <w:szCs w:val="21"/>
              </w:rPr>
              <w:br/>
              <w:t>   （三）依法应当根据招标、拍卖结果或者考试成绩择优</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准予行政许可决定，未经招标、拍卖或者考试，或者不根据招标、拍卖结果或者考试成绩择优</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准予行政许可决定的。</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4</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第七十五条 行政机关实施行政许可，擅自收费或者不按照法定项目和标准收费的，由其上级行政机关或者监察机关责令退还非法收取的费用；对直接负责的主管人员和其他直接责任人员依法给予行政处分。</w:t>
            </w:r>
            <w:r w:rsidRPr="005213AF">
              <w:rPr>
                <w:rFonts w:asciiTheme="minorEastAsia" w:hAnsiTheme="minorEastAsia" w:cs="宋体" w:hint="eastAsia"/>
                <w:kern w:val="0"/>
                <w:szCs w:val="21"/>
              </w:rPr>
              <w:br/>
              <w:t>    截留、挪用、私分或者变相私分实施行政许可依法收取的费用的，予以追缴；对直接负责的主管人员和其他直接责任人员依法给予行政处分；构成犯罪的，依法追究刑事责任。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5</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第七十六条 行政机关违法实施行政许可，给当事人的合法权益造成损害的，应当依照国家赔偿法的规定给予赔偿。</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6</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7</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《行政处罚法》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第五十五条 行政机关实施行政处罚，有下列情形之一的，由上级行政机关或者有关部门责令改正，可以对直接负责的主管人员和其他直接责任人员依法给予行政处分：</w:t>
            </w:r>
            <w:r w:rsidRPr="005213AF">
              <w:rPr>
                <w:rFonts w:asciiTheme="minorEastAsia" w:hAnsiTheme="minorEastAsia" w:cs="宋体" w:hint="eastAsia"/>
                <w:kern w:val="0"/>
                <w:szCs w:val="21"/>
              </w:rPr>
              <w:br/>
              <w:t>    （一）没有法定的行政处罚依据的；</w:t>
            </w:r>
            <w:r w:rsidRPr="005213AF">
              <w:rPr>
                <w:rFonts w:asciiTheme="minorEastAsia" w:hAnsiTheme="minorEastAsia" w:cs="宋体" w:hint="eastAsia"/>
                <w:kern w:val="0"/>
                <w:szCs w:val="21"/>
              </w:rPr>
              <w:br/>
              <w:t>    （二）擅自改变行政处罚种类、幅度的；</w:t>
            </w:r>
            <w:r w:rsidRPr="005213AF">
              <w:rPr>
                <w:rFonts w:asciiTheme="minorEastAsia" w:hAnsiTheme="minorEastAsia" w:cs="宋体" w:hint="eastAsia"/>
                <w:kern w:val="0"/>
                <w:szCs w:val="21"/>
              </w:rPr>
              <w:br/>
              <w:t>    （三）违反法定的行政处罚程序的；</w:t>
            </w:r>
            <w:r w:rsidRPr="005213AF">
              <w:rPr>
                <w:rFonts w:asciiTheme="minorEastAsia" w:hAnsiTheme="minorEastAsia" w:cs="宋体" w:hint="eastAsia"/>
                <w:kern w:val="0"/>
                <w:szCs w:val="21"/>
              </w:rPr>
              <w:br/>
              <w:t>    （四）违反本法第十八条关于委托处罚的规定的。</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8</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《行政处罚法》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9</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《行政处罚法》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10</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《行政处罚法》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r w:rsidRPr="005213AF">
              <w:rPr>
                <w:rFonts w:asciiTheme="minorEastAsia" w:hAnsiTheme="minorEastAsia" w:cs="宋体" w:hint="eastAsia"/>
                <w:kern w:val="0"/>
                <w:szCs w:val="21"/>
              </w:rPr>
              <w:br/>
              <w:t>    执法人员利用职务上的便利，索取或者收受他人财物、收缴罚款据为己有，构成犯罪的，依法追究刑事责任；情节轻微不构成犯罪的，依法给予行政处分。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11</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《行政处罚法》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第五十九条 行政机关使用或者损毁扣押的财物，对当事人造成损失的，应当依法予以赔偿，对直接负责的主管人员和其他直接责任人员依法给予行政处分。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12</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《行政处罚法》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13</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《行政处罚法》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14</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《行政处罚法》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15</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《行政强制法》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第六十四条 行政机关及其工作人员利用行政强制权为单位或者个人谋取利益的，由上级行政机关或者有关部门责令改正，对直接负责的主管人员和其他直接责任人员依法给予处分。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16</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《行政复议法》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第三十四条 行政复议机关违反本法规定，无正当理由不予受理依法提出的行政复议申请或者不按照规定转送行政复议申请的，或者在法定期限内不</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行政复议决定的，对直接负责的主管人员和其他直接责任人员依法给予警告、记过、记大过的行政处分；经责令</w:t>
            </w:r>
            <w:proofErr w:type="gramStart"/>
            <w:r w:rsidRPr="005213AF">
              <w:rPr>
                <w:rFonts w:asciiTheme="minorEastAsia" w:hAnsiTheme="minorEastAsia" w:cs="宋体" w:hint="eastAsia"/>
                <w:kern w:val="0"/>
                <w:szCs w:val="21"/>
              </w:rPr>
              <w:t>受理仍</w:t>
            </w:r>
            <w:proofErr w:type="gramEnd"/>
            <w:r w:rsidRPr="005213AF">
              <w:rPr>
                <w:rFonts w:asciiTheme="minorEastAsia" w:hAnsiTheme="minorEastAsia" w:cs="宋体" w:hint="eastAsia"/>
                <w:kern w:val="0"/>
                <w:szCs w:val="21"/>
              </w:rPr>
              <w:t>不受理或者不按照规定转送行政复议申请，造成严重后果的，依法给予降级、撤职、开除的行政处分。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17</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《行政复议法》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第三十五条 行政复议机关工作人员在行政复议活动中，徇私舞弊或者有其他渎职、失职行为的，依法给予警告、记过、记大过的行政处分；情节严重的，依法给予降级、撤职、开除的行政处分；构成犯罪的，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18</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《行政复议法》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第三十六条 被申请人违反本法规定，不提出书面答复或者不提交</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19</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《行政复议法》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第三十七条 被申请人不履行或者无正当理由拖延履行行政复议决定的，对直接负责的主管人员和其他直接责任人员依法给予警告、记过、记大过的行政处分；经责令</w:t>
            </w:r>
            <w:proofErr w:type="gramStart"/>
            <w:r w:rsidRPr="005213AF">
              <w:rPr>
                <w:rFonts w:asciiTheme="minorEastAsia" w:hAnsiTheme="minorEastAsia" w:cs="宋体" w:hint="eastAsia"/>
                <w:kern w:val="0"/>
                <w:szCs w:val="21"/>
              </w:rPr>
              <w:t>履行仍</w:t>
            </w:r>
            <w:proofErr w:type="gramEnd"/>
            <w:r w:rsidRPr="005213AF">
              <w:rPr>
                <w:rFonts w:asciiTheme="minorEastAsia" w:hAnsiTheme="minorEastAsia" w:cs="宋体" w:hint="eastAsia"/>
                <w:kern w:val="0"/>
                <w:szCs w:val="21"/>
              </w:rPr>
              <w:t>拒不履行的，依法给予降级、撤职、开除的行政处分。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20</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《行政复议法》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第三十八条 行政复议机关负责法制工作的机构发现有无正当理由不予受理行政复议申请、不按照规定期限</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行政复议决定、徇私舞弊、对申请人打击报复或者不履行行政复议决定等情形的，应当向有关行政机关提出建议，有关行政机关应当依照本法和有关法律、行政法规的规定</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处理。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21</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《公务员法》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第五十三条 公务员必须遵守纪律，不得有下列行为：</w:t>
            </w:r>
            <w:r w:rsidRPr="005213AF">
              <w:rPr>
                <w:rFonts w:asciiTheme="minorEastAsia" w:hAnsiTheme="minorEastAsia" w:cs="宋体" w:hint="eastAsia"/>
                <w:kern w:val="0"/>
                <w:szCs w:val="21"/>
              </w:rPr>
              <w:br/>
              <w:t>   （三）玩忽职守，贻误工作；</w:t>
            </w:r>
            <w:r w:rsidRPr="005213AF">
              <w:rPr>
                <w:rFonts w:asciiTheme="minorEastAsia" w:hAnsiTheme="minorEastAsia" w:cs="宋体" w:hint="eastAsia"/>
                <w:kern w:val="0"/>
                <w:szCs w:val="21"/>
              </w:rPr>
              <w:br/>
              <w:t>   （七）贪污、行贿、受贿，利用职务之便为自己或者他人谋取私利；</w:t>
            </w:r>
            <w:r w:rsidRPr="005213AF">
              <w:rPr>
                <w:rFonts w:asciiTheme="minorEastAsia" w:hAnsiTheme="minorEastAsia" w:cs="宋体" w:hint="eastAsia"/>
                <w:kern w:val="0"/>
                <w:szCs w:val="21"/>
              </w:rPr>
              <w:br/>
              <w:t>   （九）滥用职权，侵害公民、法人或者其他组织的合法权益；</w:t>
            </w:r>
            <w:r w:rsidRPr="005213AF">
              <w:rPr>
                <w:rFonts w:asciiTheme="minorEastAsia" w:hAnsiTheme="minorEastAsia" w:cs="宋体" w:hint="eastAsia"/>
                <w:kern w:val="0"/>
                <w:szCs w:val="21"/>
              </w:rPr>
              <w:br/>
              <w:t>   （十六）违反纪律的其他行为。</w:t>
            </w:r>
          </w:p>
        </w:tc>
      </w:tr>
      <w:tr w:rsidR="00532F8D" w:rsidRPr="005214B2" w:rsidTr="00532F8D">
        <w:trPr>
          <w:trHeight w:val="1358"/>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22</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《中国共产党员纪律处分条例》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第六条　党组织和党员违反党章和其他党内法规，违反国家法律法规，违反党和国家政策，违反社会主义道德，危害党、国家和人民利益的行为，依照规定应当给予纪律处理或者处分的，都必须受到追究。</w:t>
            </w:r>
          </w:p>
        </w:tc>
      </w:tr>
      <w:tr w:rsidR="00532F8D" w:rsidRPr="005214B2" w:rsidTr="00532F8D">
        <w:trPr>
          <w:trHeight w:val="2452"/>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23</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《中国共产党纪律处分条例》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w:t>
            </w:r>
            <w:r>
              <w:rPr>
                <w:rFonts w:asciiTheme="minorEastAsia" w:hAnsiTheme="minorEastAsia" w:cs="宋体" w:hint="eastAsia"/>
                <w:kern w:val="0"/>
                <w:szCs w:val="21"/>
              </w:rPr>
              <w:t xml:space="preserve">  </w:t>
            </w:r>
            <w:r w:rsidRPr="005213AF">
              <w:rPr>
                <w:rFonts w:asciiTheme="minorEastAsia" w:hAnsiTheme="minorEastAsia" w:cs="宋体" w:hint="eastAsia"/>
                <w:kern w:val="0"/>
                <w:szCs w:val="21"/>
              </w:rPr>
              <w:t> 第一百零五条　有下列行为之一，对直接责任者和领导责任者，情节较轻的，给予警告或者严重警告处分；情节较重的，给予撤销党内职务或者留党察看处分；情节严重的，给予开除党籍处分：</w:t>
            </w:r>
            <w:r w:rsidRPr="005213AF">
              <w:rPr>
                <w:rFonts w:asciiTheme="minorEastAsia" w:hAnsiTheme="minorEastAsia" w:cs="宋体" w:hint="eastAsia"/>
                <w:kern w:val="0"/>
                <w:szCs w:val="21"/>
              </w:rPr>
              <w:br/>
            </w:r>
            <w:r>
              <w:rPr>
                <w:rFonts w:asciiTheme="minorEastAsia" w:hAnsiTheme="minorEastAsia" w:cs="宋体" w:hint="eastAsia"/>
                <w:kern w:val="0"/>
                <w:szCs w:val="21"/>
              </w:rPr>
              <w:t xml:space="preserve">    </w:t>
            </w:r>
            <w:r w:rsidRPr="005213AF">
              <w:rPr>
                <w:rFonts w:asciiTheme="minorEastAsia" w:hAnsiTheme="minorEastAsia" w:cs="宋体" w:hint="eastAsia"/>
                <w:kern w:val="0"/>
                <w:szCs w:val="21"/>
              </w:rPr>
              <w:t>（一）超标准、超范围向群众筹资筹</w:t>
            </w:r>
            <w:proofErr w:type="gramStart"/>
            <w:r w:rsidRPr="005213AF">
              <w:rPr>
                <w:rFonts w:asciiTheme="minorEastAsia" w:hAnsiTheme="minorEastAsia" w:cs="宋体" w:hint="eastAsia"/>
                <w:kern w:val="0"/>
                <w:szCs w:val="21"/>
              </w:rPr>
              <w:t>劳</w:t>
            </w:r>
            <w:proofErr w:type="gramEnd"/>
            <w:r w:rsidRPr="005213AF">
              <w:rPr>
                <w:rFonts w:asciiTheme="minorEastAsia" w:hAnsiTheme="minorEastAsia" w:cs="宋体" w:hint="eastAsia"/>
                <w:kern w:val="0"/>
                <w:szCs w:val="21"/>
              </w:rPr>
              <w:t>、摊派费用，加重群众负担的；（二）违反有关规定扣留、收缴群众款物或者处罚群众的；（三）克扣群众财物，或者违反有关规定拖欠群众钱款的；（四）在管理、服务活动中违反有关规定收取费用的；（五）在办理涉及群众事务时刁难群众、吃拿卡要的；（六）有其他侵害群众利益行为的。</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24</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《出版管理条例》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第六十条　出版行政主管部门或者其他有关部门的工作人员，利用职务上的便利收受他人财物或者其他好处，批准不符合法定设立条件的出版、印刷或者复制、进口、发行单位，或者不履行监督职责，或者发现违法行为不予查处，造成严重后果的，依法给予降级直至开除的处分；构成犯罪的，依照刑法关于受贿罪、滥用职权罪、玩忽职守罪或者其他罪的规定，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25</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《音像制品管理条例》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第三十七条　出版行政主管部门或者其他有关行政部门及其工作人员，利用职务上的便利收受他人财物或者其他好处，批准不符合法定设立条件的音像制品出版、制作、复制、进口、批发、零售单位，或者不履行监督职责，或者发现违法行为不予查处，造成严重后果的，对负有责任的主管人员和其他直接责任人员依法给予降级直至开除的处分；构成犯罪的，依照刑法关于受贿罪、滥用职权罪、玩忽职守罪或者其他罪的规定，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26</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《音像制品管理条例》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kern w:val="0"/>
                <w:szCs w:val="21"/>
              </w:rPr>
              <w:t xml:space="preserve">　　</w:t>
            </w:r>
            <w:r w:rsidRPr="005213AF">
              <w:rPr>
                <w:rFonts w:asciiTheme="minorEastAsia" w:hAnsiTheme="minorEastAsia" w:cs="宋体" w:hint="eastAsia"/>
                <w:kern w:val="0"/>
                <w:szCs w:val="21"/>
              </w:rPr>
              <w:t>第三十八条　音像制品经营活动的监督管理部门的工作人员从事或者变相从事音像制品经营活动的，参与或者变相参与音像制品经营单位的经营活动的，依法给予撤职或者开除的处分。</w:t>
            </w:r>
            <w:r w:rsidRPr="005213AF">
              <w:rPr>
                <w:rFonts w:asciiTheme="minorEastAsia" w:hAnsiTheme="minorEastAsia" w:cs="宋体" w:hint="eastAsia"/>
                <w:kern w:val="0"/>
                <w:szCs w:val="21"/>
              </w:rPr>
              <w:br/>
              <w:t xml:space="preserve">　　音像制品经营活动的监督管理部门有前款所</w:t>
            </w:r>
            <w:proofErr w:type="gramStart"/>
            <w:r w:rsidRPr="005213AF">
              <w:rPr>
                <w:rFonts w:asciiTheme="minorEastAsia" w:hAnsiTheme="minorEastAsia" w:cs="宋体" w:hint="eastAsia"/>
                <w:kern w:val="0"/>
                <w:szCs w:val="21"/>
              </w:rPr>
              <w:t>列行</w:t>
            </w:r>
            <w:proofErr w:type="gramEnd"/>
            <w:r w:rsidRPr="005213AF">
              <w:rPr>
                <w:rFonts w:asciiTheme="minorEastAsia" w:hAnsiTheme="minorEastAsia" w:cs="宋体" w:hint="eastAsia"/>
                <w:kern w:val="0"/>
                <w:szCs w:val="21"/>
              </w:rPr>
              <w:t>为的，对负有责任的主管人员和其他直接责任人员依照前款规定处罚。</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27</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《印刷业管理条例》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第四十六条　出版行政部门、公安部门、工商行政管理部门或者其他有关部门违反本条例规定，擅自批准不符合设立条件的印刷企业，或者不履行监督职责，或者发现违法行为不予查处，造成严重后果的，对负责的主管人员和其他直接责任人员给予降级或者撤职的行政处分；构成犯罪的，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28</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《广播电视管理条例》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第五十三条　广播电视行政部门及其工作人员在广播电视管理工作中滥用职权、玩忽职守、徇私舞弊，构成犯罪的，依法追究刑事责任；尚不构成犯罪的，依法给予行政处分。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29</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《电影管理条例》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第五十四条　国务院广播电影电视行政部门和县级以上地方人民政府电影行政部门或者其他有关部门及其工作人员，利用职务上的便利收受他人财物或者其他好处，批准不符合法定设立条件的电影片的制片、发行和放映单位，或者不履行监督职责，或者发现违法行为不予查处，造成严重后果的，对负有责任的主管人员和其他直接责任人员依照刑法关于受贿罪、滥用职权罪、玩忽职守罪或者其他罪的规定，依法追究刑事责任；尚不够刑事处罚的，给予降级或者撤职的行政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30</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《广播电视设施保护条例》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第二十五条　广播电视行政管理部门、城市规划主管部门、公安机关的工作人员违反本条例规定，滥用职权、玩忽职守、徇私舞弊，造成广播电视设施严重损害或者严重影响其使用效能，构成犯罪的，依法追究刑事责任；尚不构成犯罪的，依法给予行政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31</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《互联网上网服务营业场所管理条例》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xml:space="preserve">    第二十五条　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　</w:t>
            </w:r>
          </w:p>
        </w:tc>
      </w:tr>
      <w:tr w:rsidR="00532F8D" w:rsidRPr="005214B2" w:rsidTr="00532F8D">
        <w:trPr>
          <w:trHeight w:val="1884"/>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32</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《互联网上网服务营业场所管理条例》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r w:rsidRPr="005213AF">
              <w:rPr>
                <w:rFonts w:asciiTheme="minorEastAsia" w:hAnsiTheme="minorEastAsia" w:cs="宋体" w:hint="eastAsia"/>
                <w:kern w:val="0"/>
                <w:szCs w:val="21"/>
              </w:rPr>
              <w:br/>
              <w:t xml:space="preserve">　　文化行政部门、公安机关、工商行政管理部门或者其他有关部门有前款所</w:t>
            </w:r>
            <w:proofErr w:type="gramStart"/>
            <w:r w:rsidRPr="005213AF">
              <w:rPr>
                <w:rFonts w:asciiTheme="minorEastAsia" w:hAnsiTheme="minorEastAsia" w:cs="宋体" w:hint="eastAsia"/>
                <w:kern w:val="0"/>
                <w:szCs w:val="21"/>
              </w:rPr>
              <w:t>列行</w:t>
            </w:r>
            <w:proofErr w:type="gramEnd"/>
            <w:r w:rsidRPr="005213AF">
              <w:rPr>
                <w:rFonts w:asciiTheme="minorEastAsia" w:hAnsiTheme="minorEastAsia" w:cs="宋体" w:hint="eastAsia"/>
                <w:kern w:val="0"/>
                <w:szCs w:val="21"/>
              </w:rPr>
              <w:t>为的，对直接负责的主管人员和其他直接责任人员依照前款规定依法给予行政处分。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33</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《公共文化体育设施条例》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第二十八条　文化、体育、城乡规划、建设、土地等有关行政主管部门及其工作人员，不依法履行职责或者发现违法行为不予依法查处的，对负有责任的主管人员和其他直接责任人员，依法给予行政处分；构成犯罪的，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34</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《社会团体登记管理条例》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第三十七条 登记管理机关、业务主管单位的工作人员滥用职权、徇私舞弊、玩忽职守构成犯罪的，依法追究刑事责任；尚不构成犯罪的，依法给予行政处分。</w:t>
            </w:r>
          </w:p>
        </w:tc>
      </w:tr>
      <w:tr w:rsidR="00532F8D" w:rsidRPr="005214B2" w:rsidTr="00532F8D">
        <w:trPr>
          <w:trHeight w:val="964"/>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35</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《民办非企业单位登记管理暂行条例》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第二十九条 登记管理机关、业务主管单位的工作人员滥用职权、徇私舞弊、玩忽职守构成犯罪的，依法追究刑事责任；尚不构成犯罪的，依法给予行政处分。 </w:t>
            </w:r>
          </w:p>
        </w:tc>
      </w:tr>
      <w:tr w:rsidR="00532F8D" w:rsidRPr="005214B2" w:rsidTr="00532F8D">
        <w:trPr>
          <w:trHeight w:val="1035"/>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36</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《营业性演出管理条例》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第五十五条　文化主管部门、公安部门、工商行政管理部门的工作人员滥用职权、玩忽职守、徇私舞弊或者未依照本条例规定履行职责的，依法给予行政处分；构成犯罪的，依法追究刑事责任。</w:t>
            </w:r>
          </w:p>
        </w:tc>
      </w:tr>
      <w:tr w:rsidR="00532F8D" w:rsidRPr="005214B2" w:rsidTr="00532F8D">
        <w:trPr>
          <w:trHeight w:val="4551"/>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37</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《行政机关公务员处分条例》（国务院令第495号）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第十九条 有下列行为之一的，给予警告、记过或者记大过处分；情节较重的，给予降级或者撤职处分；情节严重的，给予开除处分：</w:t>
            </w:r>
            <w:r w:rsidRPr="005213AF">
              <w:rPr>
                <w:rFonts w:asciiTheme="minorEastAsia" w:hAnsiTheme="minorEastAsia" w:cs="宋体" w:hint="eastAsia"/>
                <w:kern w:val="0"/>
                <w:szCs w:val="21"/>
              </w:rPr>
              <w:br/>
              <w:t xml:space="preserve">　　（一）负有领导责任的公务员违反议事规则，个人或者少数人决定重大事项，或者改变集体</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的重大决定的；</w:t>
            </w:r>
            <w:r w:rsidRPr="005213AF">
              <w:rPr>
                <w:rFonts w:asciiTheme="minorEastAsia" w:hAnsiTheme="minorEastAsia" w:cs="宋体" w:hint="eastAsia"/>
                <w:kern w:val="0"/>
                <w:szCs w:val="21"/>
              </w:rPr>
              <w:br/>
              <w:t xml:space="preserve">　　（二）拒绝执行上级依法</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的决定、命令的；</w:t>
            </w:r>
            <w:r w:rsidRPr="005213AF">
              <w:rPr>
                <w:rFonts w:asciiTheme="minorEastAsia" w:hAnsiTheme="minorEastAsia" w:cs="宋体" w:hint="eastAsia"/>
                <w:kern w:val="0"/>
                <w:szCs w:val="21"/>
              </w:rPr>
              <w:br/>
              <w:t xml:space="preserve">　　（三）拒不执行机关的交流决定的；</w:t>
            </w:r>
            <w:r w:rsidRPr="005213AF">
              <w:rPr>
                <w:rFonts w:asciiTheme="minorEastAsia" w:hAnsiTheme="minorEastAsia" w:cs="宋体" w:hint="eastAsia"/>
                <w:kern w:val="0"/>
                <w:szCs w:val="21"/>
              </w:rPr>
              <w:br/>
              <w:t xml:space="preserve">　　（四）拒不执行人民法院对行政案件的判决、裁定或者监察机关、审计机关、行政复议机关</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的决定的；</w:t>
            </w:r>
            <w:r w:rsidRPr="005213AF">
              <w:rPr>
                <w:rFonts w:asciiTheme="minorEastAsia" w:hAnsiTheme="minorEastAsia" w:cs="宋体" w:hint="eastAsia"/>
                <w:kern w:val="0"/>
                <w:szCs w:val="21"/>
              </w:rPr>
              <w:br/>
              <w:t xml:space="preserve">　　（五）违反规定应当回避而不回避，影响公正执行公务，造成不良后果的；</w:t>
            </w:r>
            <w:r w:rsidRPr="005213AF">
              <w:rPr>
                <w:rFonts w:asciiTheme="minorEastAsia" w:hAnsiTheme="minorEastAsia" w:cs="宋体" w:hint="eastAsia"/>
                <w:kern w:val="0"/>
                <w:szCs w:val="21"/>
              </w:rPr>
              <w:br/>
              <w:t xml:space="preserve">　　（六）离任、辞职或者被辞退时，拒不办理公务交接手续或者拒不接受审计的；</w:t>
            </w:r>
            <w:r w:rsidRPr="005213AF">
              <w:rPr>
                <w:rFonts w:asciiTheme="minorEastAsia" w:hAnsiTheme="minorEastAsia" w:cs="宋体" w:hint="eastAsia"/>
                <w:kern w:val="0"/>
                <w:szCs w:val="21"/>
              </w:rPr>
              <w:br/>
              <w:t xml:space="preserve">　　（七）旷工或者因公外出、请假期满无正当理由逾期不归，造成不良影响的；</w:t>
            </w:r>
            <w:r w:rsidRPr="005213AF">
              <w:rPr>
                <w:rFonts w:asciiTheme="minorEastAsia" w:hAnsiTheme="minorEastAsia" w:cs="宋体" w:hint="eastAsia"/>
                <w:kern w:val="0"/>
                <w:szCs w:val="21"/>
              </w:rPr>
              <w:br/>
              <w:t xml:space="preserve">　　（八）其他违反组织纪律的行为。</w:t>
            </w:r>
          </w:p>
        </w:tc>
      </w:tr>
      <w:tr w:rsidR="00532F8D" w:rsidRPr="005214B2" w:rsidTr="00532F8D">
        <w:trPr>
          <w:trHeight w:val="10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38</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《行政机关公务员处分条例》（国务院令第495号）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第二十条 有下列行为之一的，给予记过、记大过处分；情节较重的，给予降级或者撤职处分；情节严重的，给予开除处分：</w:t>
            </w:r>
            <w:r w:rsidRPr="005213AF">
              <w:rPr>
                <w:rFonts w:asciiTheme="minorEastAsia" w:hAnsiTheme="minorEastAsia" w:cs="宋体" w:hint="eastAsia"/>
                <w:kern w:val="0"/>
                <w:szCs w:val="21"/>
              </w:rPr>
              <w:br/>
              <w:t xml:space="preserve">　（一）不依法履行职责，致使可以避免的爆炸、火灾、传染病传播流行、严重环境污染、严重人员伤亡等重大事故或者群体性事件发生的；</w:t>
            </w:r>
            <w:r w:rsidRPr="005213AF">
              <w:rPr>
                <w:rFonts w:asciiTheme="minorEastAsia" w:hAnsiTheme="minorEastAsia" w:cs="宋体" w:hint="eastAsia"/>
                <w:kern w:val="0"/>
                <w:szCs w:val="21"/>
              </w:rPr>
              <w:br/>
              <w:t xml:space="preserve">　（二）发生重大事故、灾害、事件或者重大刑事案件、治安案件，不按规定报告、处理的；</w:t>
            </w:r>
            <w:r w:rsidRPr="005213AF">
              <w:rPr>
                <w:rFonts w:asciiTheme="minorEastAsia" w:hAnsiTheme="minorEastAsia" w:cs="宋体" w:hint="eastAsia"/>
                <w:kern w:val="0"/>
                <w:szCs w:val="21"/>
              </w:rPr>
              <w:br/>
              <w:t xml:space="preserve">　（三）对救灾、抢险、防汛、防疫、优抚、扶贫、移民、救济、社会保险、征地补偿等专项款物疏于管理，致使款物被贪污、挪用，或者毁损、灭失的；</w:t>
            </w:r>
            <w:r w:rsidRPr="005213AF">
              <w:rPr>
                <w:rFonts w:asciiTheme="minorEastAsia" w:hAnsiTheme="minorEastAsia" w:cs="宋体" w:hint="eastAsia"/>
                <w:kern w:val="0"/>
                <w:szCs w:val="21"/>
              </w:rPr>
              <w:br/>
              <w:t xml:space="preserve">　（四）其他玩忽职守、贻误工作的行为。</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39</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《行政机关公务员处分条例》（国务院令第495号）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第二十一条 有下列行为之一的，给予警告或者记过处分；情节较重的，给予记大过或者降级处分；情节严重的，给予撤职处分：</w:t>
            </w:r>
            <w:r w:rsidRPr="005213AF">
              <w:rPr>
                <w:rFonts w:asciiTheme="minorEastAsia" w:hAnsiTheme="minorEastAsia" w:cs="宋体" w:hint="eastAsia"/>
                <w:kern w:val="0"/>
                <w:szCs w:val="21"/>
              </w:rPr>
              <w:br/>
              <w:t xml:space="preserve">　（一）在行政许可工作中违反法定权限、条件和程序设定或者实施行政许可的；</w:t>
            </w:r>
            <w:r w:rsidRPr="005213AF">
              <w:rPr>
                <w:rFonts w:asciiTheme="minorEastAsia" w:hAnsiTheme="minorEastAsia" w:cs="宋体" w:hint="eastAsia"/>
                <w:kern w:val="0"/>
                <w:szCs w:val="21"/>
              </w:rPr>
              <w:br/>
              <w:t xml:space="preserve">　（二）违法设定或者实施行政强制措施的；</w:t>
            </w:r>
            <w:r w:rsidRPr="005213AF">
              <w:rPr>
                <w:rFonts w:asciiTheme="minorEastAsia" w:hAnsiTheme="minorEastAsia" w:cs="宋体" w:hint="eastAsia"/>
                <w:kern w:val="0"/>
                <w:szCs w:val="21"/>
              </w:rPr>
              <w:br/>
              <w:t xml:space="preserve">　（三）违法设定或者实施行政处罚的；</w:t>
            </w:r>
            <w:r w:rsidRPr="005213AF">
              <w:rPr>
                <w:rFonts w:asciiTheme="minorEastAsia" w:hAnsiTheme="minorEastAsia" w:cs="宋体" w:hint="eastAsia"/>
                <w:kern w:val="0"/>
                <w:szCs w:val="21"/>
              </w:rPr>
              <w:br/>
              <w:t xml:space="preserve">　（四）违反法律、法规规定进行行政委托的；</w:t>
            </w:r>
            <w:r w:rsidRPr="005213AF">
              <w:rPr>
                <w:rFonts w:asciiTheme="minorEastAsia" w:hAnsiTheme="minorEastAsia" w:cs="宋体" w:hint="eastAsia"/>
                <w:kern w:val="0"/>
                <w:szCs w:val="21"/>
              </w:rPr>
              <w:br/>
              <w:t xml:space="preserve">　（五）对需要政府、政府部门决定的招标投标、征收征用、城市房屋拆迁、拍卖等事项违反规定办理的。</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40</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《行政机关公务员处分条例》（国务院令第495号）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第二十二条 弄虚作假，误导、欺骗领导和公众，造成不良后果的，给予警告、记过或者记大过处分；情节较重的，给予降级或者撤职处分；情节严重的，给予开除处分。</w:t>
            </w:r>
          </w:p>
        </w:tc>
      </w:tr>
      <w:tr w:rsidR="00532F8D" w:rsidRPr="005214B2" w:rsidTr="00532F8D">
        <w:trPr>
          <w:trHeight w:val="944"/>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41</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《行政机关公务员处分条例》（国务院令第495号）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42</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《行政机关公务员处分条例》（国务院令第495号）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第二十四条 违反财经纪律，挥霍浪费国家资财的，给予警告处分；情节较重的，给予记过或者记大过处分；情节严重的，给予降级或者撤职处分。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43</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《行政机关公务员处分条例》（国务院令第495号）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第二十五条 有下列行为之一的，给予记过或者记大过处分；情节较重的，给予降级或者撤职处分；情节严重的，给予开除处分：</w:t>
            </w:r>
            <w:r w:rsidRPr="005213AF">
              <w:rPr>
                <w:rFonts w:asciiTheme="minorEastAsia" w:hAnsiTheme="minorEastAsia" w:cs="宋体" w:hint="eastAsia"/>
                <w:kern w:val="0"/>
                <w:szCs w:val="21"/>
              </w:rPr>
              <w:br/>
              <w:t xml:space="preserve">　　（一）以殴打、体罚、非法拘禁等方式侵犯公民人身权利的；</w:t>
            </w:r>
            <w:r w:rsidRPr="005213AF">
              <w:rPr>
                <w:rFonts w:asciiTheme="minorEastAsia" w:hAnsiTheme="minorEastAsia" w:cs="宋体" w:hint="eastAsia"/>
                <w:kern w:val="0"/>
                <w:szCs w:val="21"/>
              </w:rPr>
              <w:br/>
              <w:t xml:space="preserve">　　（二）压制批评，打击报复，扣压、销毁举报信件，或者向被举报人透露举报情况的；</w:t>
            </w:r>
            <w:r w:rsidRPr="005213AF">
              <w:rPr>
                <w:rFonts w:asciiTheme="minorEastAsia" w:hAnsiTheme="minorEastAsia" w:cs="宋体" w:hint="eastAsia"/>
                <w:kern w:val="0"/>
                <w:szCs w:val="21"/>
              </w:rPr>
              <w:br/>
              <w:t xml:space="preserve">　　（三）违反规定向公民、法人或者其他组织摊派或者收取财物的；</w:t>
            </w:r>
            <w:r w:rsidRPr="005213AF">
              <w:rPr>
                <w:rFonts w:asciiTheme="minorEastAsia" w:hAnsiTheme="minorEastAsia" w:cs="宋体" w:hint="eastAsia"/>
                <w:kern w:val="0"/>
                <w:szCs w:val="21"/>
              </w:rPr>
              <w:br/>
              <w:t xml:space="preserve">　　（四）妨碍执行公务或者违反规定干预执行公务的；</w:t>
            </w:r>
            <w:r w:rsidRPr="005213AF">
              <w:rPr>
                <w:rFonts w:asciiTheme="minorEastAsia" w:hAnsiTheme="minorEastAsia" w:cs="宋体" w:hint="eastAsia"/>
                <w:kern w:val="0"/>
                <w:szCs w:val="21"/>
              </w:rPr>
              <w:br/>
              <w:t xml:space="preserve">　　（五）其他滥用职权，侵害公民、法人或者其他组织合法权益的行为。</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44</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《行政机关公务员处分条例》（国务院令第495号）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第二十六条 泄露国家秘密、工作秘密，或者泄露因履行职责掌握的商业秘密、个人隐私，造成不良后果的，给予警告、记过或者记大过处分；情节较重的，给予降级或者撤职处分；情节严重的，给予开除处分。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45</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《行政机关公务员处分条例》（国务院令第495号）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第二十七条 从事或者参与营利性活动，在企业或者其他营利性组织中兼任职务的，给予记过或者记大过处分；情节较重的，给予降级或者撤职处分；情节严重的，给予开除处分。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46</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《行政机关公务员处分条例》（国务院令第495号）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第二十八条 严重违反公务员职业道德，工作作风懈怠、工作态度恶劣，造成不良影响的，给予警告、记过或者记大过处分。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47</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《山西省非物质文化遗产条例》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第三十五条 文化主管部门和其他有关部门的工作人员在非物质文化遗产保护、保存工作中，玩忽职守、滥用职权、徇私舞弊的，依法给予处分；构成犯罪的，依法追究刑事责任。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48</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《山西省行政执法条例》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第四十条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49</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《山西省行政执法条例》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第四十一条 对本条例第十三条所</w:t>
            </w:r>
            <w:proofErr w:type="gramStart"/>
            <w:r w:rsidRPr="005213AF">
              <w:rPr>
                <w:rFonts w:asciiTheme="minorEastAsia" w:hAnsiTheme="minorEastAsia" w:cs="宋体" w:hint="eastAsia"/>
                <w:kern w:val="0"/>
                <w:szCs w:val="21"/>
              </w:rPr>
              <w:t>列行</w:t>
            </w:r>
            <w:proofErr w:type="gramEnd"/>
            <w:r w:rsidRPr="005213AF">
              <w:rPr>
                <w:rFonts w:asciiTheme="minorEastAsia" w:hAnsiTheme="minorEastAsia" w:cs="宋体" w:hint="eastAsia"/>
                <w:kern w:val="0"/>
                <w:szCs w:val="21"/>
              </w:rPr>
              <w:t>为，有关责任人员有故意或重大过失的，按下列规定承担行政责任：</w:t>
            </w:r>
            <w:r w:rsidRPr="005213AF">
              <w:rPr>
                <w:rFonts w:asciiTheme="minorEastAsia" w:hAnsiTheme="minorEastAsia" w:cs="宋体" w:hint="eastAsia"/>
                <w:kern w:val="0"/>
                <w:szCs w:val="21"/>
              </w:rPr>
              <w:br/>
              <w:t xml:space="preserve">　　（一）具体承办人直接</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的行为，该承办人承担直接责任；</w:t>
            </w:r>
            <w:r w:rsidRPr="005213AF">
              <w:rPr>
                <w:rFonts w:asciiTheme="minorEastAsia" w:hAnsiTheme="minorEastAsia" w:cs="宋体" w:hint="eastAsia"/>
                <w:kern w:val="0"/>
                <w:szCs w:val="21"/>
              </w:rPr>
              <w:br/>
              <w:t xml:space="preserve">　　（二）经审核、批准</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的行为，审核人、批准人承担主要责任，具体承办人承担次要责任，但由于具体承办人隐瞒真实情况致使审核人、批准人失误造成的行为，具体承办人承担主要责任，审核人、批准人承担次要责任；</w:t>
            </w:r>
            <w:r w:rsidRPr="005213AF">
              <w:rPr>
                <w:rFonts w:asciiTheme="minorEastAsia" w:hAnsiTheme="minorEastAsia" w:cs="宋体" w:hint="eastAsia"/>
                <w:kern w:val="0"/>
                <w:szCs w:val="21"/>
              </w:rPr>
              <w:br/>
              <w:t xml:space="preserve">　　（三）因有关负责人直接干预所作的行为，该负责人承担主要责任，其他有关人员承担次要责任，但有关人员对该负责人的错误提出抵制意见的，不承担责任；</w:t>
            </w:r>
            <w:r w:rsidRPr="005213AF">
              <w:rPr>
                <w:rFonts w:asciiTheme="minorEastAsia" w:hAnsiTheme="minorEastAsia" w:cs="宋体" w:hint="eastAsia"/>
                <w:kern w:val="0"/>
                <w:szCs w:val="21"/>
              </w:rPr>
              <w:br/>
              <w:t xml:space="preserve">　　（四）经过行政执法机关负责人集体讨论决定</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的行为，主持讨论的负责人承担主要责任，未提出抵制意见的其他有关人员承担次要责任；</w:t>
            </w:r>
            <w:r w:rsidRPr="005213AF">
              <w:rPr>
                <w:rFonts w:asciiTheme="minorEastAsia" w:hAnsiTheme="minorEastAsia" w:cs="宋体" w:hint="eastAsia"/>
                <w:kern w:val="0"/>
                <w:szCs w:val="21"/>
              </w:rPr>
              <w:br/>
              <w:t xml:space="preserve">　　（五）对造成严重后果的行为，</w:t>
            </w:r>
            <w:proofErr w:type="gramStart"/>
            <w:r w:rsidRPr="005213AF">
              <w:rPr>
                <w:rFonts w:asciiTheme="minorEastAsia" w:hAnsiTheme="minorEastAsia" w:cs="宋体" w:hint="eastAsia"/>
                <w:kern w:val="0"/>
                <w:szCs w:val="21"/>
              </w:rPr>
              <w:t>作出</w:t>
            </w:r>
            <w:proofErr w:type="gramEnd"/>
            <w:r w:rsidRPr="005213AF">
              <w:rPr>
                <w:rFonts w:asciiTheme="minorEastAsia" w:hAnsiTheme="minorEastAsia" w:cs="宋体" w:hint="eastAsia"/>
                <w:kern w:val="0"/>
                <w:szCs w:val="21"/>
              </w:rPr>
              <w:t>该行为的行政执法机关主要负责人和直接负责的主管人员承担相应的领导责任。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50</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《山西省行政执法条例》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第四十二条 行政执法机关及其行政执法人员违法行使职权，侵害公民、法人和其他组织的合法权益，造成损害的，应当依法予以赔偿。</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51</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《山西省行政执法责任制规定》（2007年省政府令第200号）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第二十四条 行政执法部门在行政执法过程中违法或者不当，人民政府或其上级机关可以根据造成后果的严重程度或者影响的恶劣程度等具体情况给予限期整改、通报批评、取消评比先进资格等处理。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52</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《山西省行政执法责任制规定》（2007年省政府令第200号）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第二十五条 有下列情形之一的，人民政府或者其上级主管部门可以责令限期整改；情节严重的，可以给予通报批评或者取消评比先进资格的处理：</w:t>
            </w:r>
            <w:r w:rsidRPr="005213AF">
              <w:rPr>
                <w:rFonts w:asciiTheme="minorEastAsia" w:hAnsiTheme="minorEastAsia" w:cs="宋体" w:hint="eastAsia"/>
                <w:kern w:val="0"/>
                <w:szCs w:val="21"/>
              </w:rPr>
              <w:br/>
              <w:t>  （一）在行政复议和行政诉讼中,因行政机关的原因导致被认定违法或者变更、撤销比例较高的；</w:t>
            </w:r>
            <w:r w:rsidRPr="005213AF">
              <w:rPr>
                <w:rFonts w:asciiTheme="minorEastAsia" w:hAnsiTheme="minorEastAsia" w:cs="宋体" w:hint="eastAsia"/>
                <w:kern w:val="0"/>
                <w:szCs w:val="21"/>
              </w:rPr>
              <w:br/>
              <w:t>  （二）在外部评议中群众满意程度较低的；</w:t>
            </w:r>
            <w:r w:rsidRPr="005213AF">
              <w:rPr>
                <w:rFonts w:asciiTheme="minorEastAsia" w:hAnsiTheme="minorEastAsia" w:cs="宋体" w:hint="eastAsia"/>
                <w:kern w:val="0"/>
                <w:szCs w:val="21"/>
              </w:rPr>
              <w:br/>
              <w:t>  （三）对推行行政执法责任制消极应付、弄虚作假的；</w:t>
            </w:r>
            <w:r w:rsidRPr="005213AF">
              <w:rPr>
                <w:rFonts w:asciiTheme="minorEastAsia" w:hAnsiTheme="minorEastAsia" w:cs="宋体" w:hint="eastAsia"/>
                <w:kern w:val="0"/>
                <w:szCs w:val="21"/>
              </w:rPr>
              <w:br/>
              <w:t>  （四）未按本规定建立并落实行政执法责任制或者有关制度的；</w:t>
            </w:r>
            <w:r w:rsidRPr="005213AF">
              <w:rPr>
                <w:rFonts w:asciiTheme="minorEastAsia" w:hAnsiTheme="minorEastAsia" w:cs="宋体" w:hint="eastAsia"/>
                <w:kern w:val="0"/>
                <w:szCs w:val="21"/>
              </w:rPr>
              <w:br/>
              <w:t>  （五）对检查考核不配合、不接受或者弄虚作假的；</w:t>
            </w:r>
            <w:r w:rsidRPr="005213AF">
              <w:rPr>
                <w:rFonts w:asciiTheme="minorEastAsia" w:hAnsiTheme="minorEastAsia" w:cs="宋体" w:hint="eastAsia"/>
                <w:kern w:val="0"/>
                <w:szCs w:val="21"/>
              </w:rPr>
              <w:br/>
              <w:t>  （六）其他应当给予通报批评或者取消评比先进资格的情形</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53</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《山西省行政执法责任制规定》（2007年省政府令第200号）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第二十六条 行政执法人员在行政执法过程中违法或者不当，其所属的行政执法部门可以根据年度考核的情况，或者根据过错形式、危害大小、情节轻重，给予批评教育、离岗培训、调离执法岗位、取消执法资格等处理。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54</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《山西省行政执法责任制规定》</w:t>
            </w:r>
          </w:p>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（2007年省政府令第200号）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第二十七条 行政违法责任人违反行政纪律的，由监察机关或者任免机关按照人事管理权限依法予以行政处分；涉嫌构成犯罪的,移送司法机关处理。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55</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《山西省广播电视管理条例》</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第四十二条　广播电视工作人员玩忽职守、滥用职权、徇私舞弊的，由其所在单位或上级主管部门给予行政处分；构成犯罪的，由司法机关追究刑事责任。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56</w:t>
            </w:r>
          </w:p>
        </w:tc>
        <w:tc>
          <w:tcPr>
            <w:tcW w:w="3983"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《社会艺术水平考级管理办法》</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第三十三条　文化行政部门的工作人员有下列行为之一的，给予行政处分；构成犯罪的，依法追究刑事责任：</w:t>
            </w:r>
            <w:r w:rsidRPr="005213AF">
              <w:rPr>
                <w:rFonts w:asciiTheme="minorEastAsia" w:hAnsiTheme="minorEastAsia" w:cs="宋体" w:hint="eastAsia"/>
                <w:kern w:val="0"/>
                <w:szCs w:val="21"/>
              </w:rPr>
              <w:br/>
              <w:t xml:space="preserve">　　（一）违反本办法规定，擅自批准不符合条件的艺术考级机构的；</w:t>
            </w:r>
            <w:r w:rsidRPr="005213AF">
              <w:rPr>
                <w:rFonts w:asciiTheme="minorEastAsia" w:hAnsiTheme="minorEastAsia" w:cs="宋体" w:hint="eastAsia"/>
                <w:kern w:val="0"/>
                <w:szCs w:val="21"/>
              </w:rPr>
              <w:br/>
              <w:t xml:space="preserve">　　（二）不履行监督职责，对艺术考级机构违法行为不予查处的；</w:t>
            </w:r>
            <w:r w:rsidRPr="005213AF">
              <w:rPr>
                <w:rFonts w:asciiTheme="minorEastAsia" w:hAnsiTheme="minorEastAsia" w:cs="宋体" w:hint="eastAsia"/>
                <w:kern w:val="0"/>
                <w:szCs w:val="21"/>
              </w:rPr>
              <w:br/>
              <w:t xml:space="preserve">　　（三）利用职权徇私舞弊、收受贿赂的。</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57</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《电视剧管理规定》（广电总局令第2号）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第四十条　国家广播电影电视总局和县级以上地方各级人民政府广播电视行政部门的行政执法人员，在电视剧管理中滥用职权、玩忽职守、徇私舞弊的，依法给予行政处分；构成犯罪的，依法提请有关部门追究刑事责任。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58</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《互联网视听节目服务管理规定》（广电总局 信息产业部令第56号）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第二十六条 广播电影电视、电信等主管部门不履行规定的职责，或滥用职权的，要依法给予有关责任人处分，构成犯罪的，由司法机关依法追究刑事责任。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59</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《有线广播电视运营服务管理暂行规定》（广电总局令第67号）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第四十五条　广播影视行政部门、投诉处理机构的工作人员未按照本规定履行职责或者有其它滥用职权、玩忽职守、徇私舞弊行为的，依法给予处分。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60</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《广播电影电视行政处罚程序暂行规定》（广电部令第20号）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ind w:firstLine="402"/>
              <w:jc w:val="left"/>
              <w:rPr>
                <w:rFonts w:asciiTheme="minorEastAsia" w:hAnsiTheme="minorEastAsia" w:cs="宋体"/>
                <w:kern w:val="0"/>
                <w:szCs w:val="21"/>
              </w:rPr>
            </w:pPr>
            <w:r w:rsidRPr="005213AF">
              <w:rPr>
                <w:rFonts w:asciiTheme="minorEastAsia" w:hAnsiTheme="minorEastAsia" w:cs="宋体" w:hint="eastAsia"/>
                <w:kern w:val="0"/>
                <w:szCs w:val="21"/>
              </w:rPr>
              <w:t>第四十七条 上级行政主管机关，对违反本规定实施行政处罚的，应当责令其改正。情节严重的，依照《行政处罚法》的有关规定进行处理。</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61</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《广播电影电视行政处罚程序暂行规定》（广电部令第20号）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第四十八条 对违反法律、法规和本规定，实施行政处罚造成行政赔偿的直接责任人和主管负责人，应视情节轻重，给予行政处分或承担全部或部分赔偿费用。</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62</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《广播电影电视行政处罚程序暂行规定》（广电部令第20号）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第四十九条 执法人员玩忽职守，对应当予以制止和处罚的违法行为不予制止或处罚，致使广播电影电视管理秩序或公民、法人、其它组织的合法权益遭受损害的，应当视其情节轻重，给予行政处分；情节严重构成犯罪的，依法追究刑事责任。</w:t>
            </w:r>
          </w:p>
        </w:tc>
      </w:tr>
      <w:tr w:rsidR="00532F8D" w:rsidRPr="005214B2" w:rsidTr="00A41F3F">
        <w:trPr>
          <w:trHeight w:val="570"/>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lastRenderedPageBreak/>
              <w:t>63</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《广播电视安全播出管理规定》（广电总局令第62号）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第四十三条　广播影视行政部门及其工作人员在广播电视安全播出管理工作中滥用职权、玩忽职守、徇私舞弊，构成犯罪的，依法追究刑事责任；尚不构成犯罪的，依法给予处分。</w:t>
            </w:r>
          </w:p>
        </w:tc>
      </w:tr>
      <w:tr w:rsidR="00532F8D" w:rsidRPr="005214B2" w:rsidTr="00532F8D">
        <w:trPr>
          <w:trHeight w:val="966"/>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64</w:t>
            </w:r>
          </w:p>
        </w:tc>
        <w:tc>
          <w:tcPr>
            <w:tcW w:w="3983" w:type="dxa"/>
            <w:tcBorders>
              <w:top w:val="nil"/>
              <w:left w:val="nil"/>
              <w:bottom w:val="single" w:sz="4" w:space="0" w:color="auto"/>
              <w:right w:val="single" w:sz="4" w:space="0" w:color="auto"/>
            </w:tcBorders>
            <w:vAlign w:val="center"/>
          </w:tcPr>
          <w:p w:rsidR="00532F8D" w:rsidRPr="005213AF" w:rsidRDefault="00532F8D" w:rsidP="00532F8D">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《广播电视广告播出管理办法》（广电总局令第61号）</w:t>
            </w:r>
          </w:p>
        </w:tc>
        <w:tc>
          <w:tcPr>
            <w:tcW w:w="9214" w:type="dxa"/>
            <w:tcBorders>
              <w:top w:val="nil"/>
              <w:left w:val="nil"/>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left"/>
              <w:rPr>
                <w:rFonts w:asciiTheme="minorEastAsia" w:hAnsiTheme="minorEastAsia" w:cs="宋体"/>
                <w:kern w:val="0"/>
                <w:szCs w:val="21"/>
              </w:rPr>
            </w:pPr>
            <w:r w:rsidRPr="005213AF">
              <w:rPr>
                <w:rFonts w:asciiTheme="minorEastAsia" w:hAnsiTheme="minorEastAsia" w:cs="宋体" w:hint="eastAsia"/>
                <w:kern w:val="0"/>
                <w:szCs w:val="21"/>
              </w:rPr>
              <w:t>    第四十四条　广播影视行政部门工作人员滥用职权、玩忽职守、徇私舞弊或者未依照本办法规定履行职责的，对负有责任的主管人员和直接责任人员依法给予处分。 </w:t>
            </w:r>
          </w:p>
        </w:tc>
      </w:tr>
      <w:tr w:rsidR="00532F8D" w:rsidRPr="005214B2" w:rsidTr="00532F8D">
        <w:trPr>
          <w:trHeight w:val="407"/>
        </w:trPr>
        <w:tc>
          <w:tcPr>
            <w:tcW w:w="894" w:type="dxa"/>
            <w:tcBorders>
              <w:top w:val="nil"/>
              <w:left w:val="single" w:sz="4" w:space="0" w:color="auto"/>
              <w:bottom w:val="single" w:sz="4" w:space="0" w:color="auto"/>
              <w:right w:val="single" w:sz="4" w:space="0" w:color="auto"/>
            </w:tcBorders>
            <w:vAlign w:val="center"/>
          </w:tcPr>
          <w:p w:rsidR="00532F8D" w:rsidRPr="005213AF" w:rsidRDefault="00532F8D" w:rsidP="00A41F3F">
            <w:pPr>
              <w:widowControl/>
              <w:spacing w:before="100" w:beforeAutospacing="1" w:after="100" w:afterAutospacing="1" w:line="352" w:lineRule="atLeast"/>
              <w:jc w:val="center"/>
              <w:rPr>
                <w:rFonts w:asciiTheme="minorEastAsia" w:hAnsiTheme="minorEastAsia" w:cs="宋体"/>
                <w:kern w:val="0"/>
                <w:szCs w:val="21"/>
              </w:rPr>
            </w:pPr>
            <w:r w:rsidRPr="005213AF">
              <w:rPr>
                <w:rFonts w:asciiTheme="minorEastAsia" w:hAnsiTheme="minorEastAsia" w:cs="宋体" w:hint="eastAsia"/>
                <w:kern w:val="0"/>
                <w:szCs w:val="21"/>
              </w:rPr>
              <w:t>65</w:t>
            </w:r>
          </w:p>
        </w:tc>
        <w:tc>
          <w:tcPr>
            <w:tcW w:w="13197" w:type="dxa"/>
            <w:gridSpan w:val="2"/>
            <w:tcBorders>
              <w:top w:val="nil"/>
              <w:left w:val="nil"/>
              <w:bottom w:val="single" w:sz="4" w:space="0" w:color="auto"/>
              <w:right w:val="single" w:sz="4" w:space="0" w:color="auto"/>
            </w:tcBorders>
            <w:vAlign w:val="center"/>
          </w:tcPr>
          <w:p w:rsidR="00532F8D" w:rsidRPr="005214B2" w:rsidRDefault="00532F8D" w:rsidP="00532F8D">
            <w:pPr>
              <w:widowControl/>
              <w:jc w:val="center"/>
              <w:rPr>
                <w:rFonts w:asciiTheme="minorEastAsia" w:hAnsiTheme="minorEastAsia" w:cs="宋体"/>
                <w:kern w:val="0"/>
                <w:szCs w:val="21"/>
              </w:rPr>
            </w:pPr>
            <w:r w:rsidRPr="005213AF">
              <w:rPr>
                <w:rFonts w:asciiTheme="minorEastAsia" w:hAnsiTheme="minorEastAsia" w:cs="宋体" w:hint="eastAsia"/>
                <w:kern w:val="0"/>
                <w:szCs w:val="21"/>
              </w:rPr>
              <w:t>其他法律法规规章的相关规定。</w:t>
            </w:r>
          </w:p>
        </w:tc>
      </w:tr>
    </w:tbl>
    <w:p w:rsidR="00FB2E19" w:rsidRPr="00532F8D" w:rsidRDefault="00FB2E19"/>
    <w:sectPr w:rsidR="00FB2E19" w:rsidRPr="00532F8D" w:rsidSect="00532F8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2F8D"/>
    <w:rsid w:val="00532F8D"/>
    <w:rsid w:val="00FB2E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link w:val="1Char"/>
    <w:uiPriority w:val="99"/>
    <w:rsid w:val="00532F8D"/>
    <w:pPr>
      <w:widowControl/>
      <w:jc w:val="center"/>
    </w:pPr>
    <w:rPr>
      <w:rFonts w:ascii="华文中宋" w:eastAsia="华文中宋" w:hAnsi="华文中宋" w:cs="宋体"/>
      <w:b/>
      <w:bCs/>
      <w:color w:val="FF0000"/>
      <w:kern w:val="0"/>
      <w:sz w:val="44"/>
      <w:szCs w:val="44"/>
    </w:rPr>
  </w:style>
  <w:style w:type="character" w:customStyle="1" w:styleId="1Char">
    <w:name w:val="标题1 Char"/>
    <w:basedOn w:val="a0"/>
    <w:link w:val="1"/>
    <w:uiPriority w:val="99"/>
    <w:locked/>
    <w:rsid w:val="00532F8D"/>
    <w:rPr>
      <w:rFonts w:ascii="华文中宋" w:eastAsia="华文中宋" w:hAnsi="华文中宋" w:cs="宋体"/>
      <w:b/>
      <w:bCs/>
      <w:color w:val="FF0000"/>
      <w:kern w:val="0"/>
      <w:sz w:val="44"/>
      <w:szCs w:val="44"/>
    </w:rPr>
  </w:style>
  <w:style w:type="paragraph" w:customStyle="1" w:styleId="a3">
    <w:name w:val="表头"/>
    <w:basedOn w:val="a"/>
    <w:link w:val="Char"/>
    <w:uiPriority w:val="99"/>
    <w:rsid w:val="00532F8D"/>
    <w:pPr>
      <w:widowControl/>
      <w:jc w:val="center"/>
    </w:pPr>
    <w:rPr>
      <w:rFonts w:ascii="楷体" w:eastAsia="楷体" w:hAnsi="楷体" w:cs="宋体"/>
      <w:b/>
      <w:bCs/>
      <w:color w:val="0070C0"/>
      <w:kern w:val="0"/>
      <w:sz w:val="24"/>
      <w:szCs w:val="24"/>
    </w:rPr>
  </w:style>
  <w:style w:type="character" w:customStyle="1" w:styleId="Char">
    <w:name w:val="表头 Char"/>
    <w:basedOn w:val="a0"/>
    <w:link w:val="a3"/>
    <w:uiPriority w:val="99"/>
    <w:locked/>
    <w:rsid w:val="00532F8D"/>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1488</Words>
  <Characters>8482</Characters>
  <Application>Microsoft Office Word</Application>
  <DocSecurity>0</DocSecurity>
  <Lines>70</Lines>
  <Paragraphs>19</Paragraphs>
  <ScaleCrop>false</ScaleCrop>
  <Company>China</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2</cp:revision>
  <dcterms:created xsi:type="dcterms:W3CDTF">2016-04-14T03:08:00Z</dcterms:created>
  <dcterms:modified xsi:type="dcterms:W3CDTF">2016-04-14T03:16:00Z</dcterms:modified>
</cp:coreProperties>
</file>