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B06" w:rsidRDefault="000E4B06" w:rsidP="000E4B06">
      <w:pPr>
        <w:pStyle w:val="1"/>
        <w:rPr>
          <w:color w:val="auto"/>
        </w:rPr>
      </w:pPr>
      <w:r>
        <w:rPr>
          <w:rFonts w:hint="eastAsia"/>
          <w:color w:val="auto"/>
        </w:rPr>
        <w:t>天镇县地震局权责清单问责依据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66"/>
        <w:gridCol w:w="3848"/>
        <w:gridCol w:w="9419"/>
      </w:tblGrid>
      <w:tr w:rsidR="000E4B06" w:rsidTr="000E4B06">
        <w:trPr>
          <w:trHeight w:val="762"/>
          <w:tblHeader/>
        </w:trPr>
        <w:tc>
          <w:tcPr>
            <w:tcW w:w="666" w:type="dxa"/>
            <w:vAlign w:val="center"/>
            <w:hideMark/>
          </w:tcPr>
          <w:p w:rsidR="000E4B06" w:rsidRDefault="000E4B06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4"/>
                <w:szCs w:val="24"/>
                <w:lang w:bidi="mn-Mong-CN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848" w:type="dxa"/>
            <w:vAlign w:val="center"/>
            <w:hideMark/>
          </w:tcPr>
          <w:p w:rsidR="000E4B06" w:rsidRDefault="000E4B06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4"/>
                <w:szCs w:val="24"/>
                <w:lang w:bidi="mn-Mong-CN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>法律法规规章名称</w:t>
            </w:r>
          </w:p>
        </w:tc>
        <w:tc>
          <w:tcPr>
            <w:tcW w:w="9419" w:type="dxa"/>
            <w:vAlign w:val="center"/>
            <w:hideMark/>
          </w:tcPr>
          <w:p w:rsidR="000E4B06" w:rsidRDefault="000E4B06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4"/>
                <w:szCs w:val="24"/>
                <w:lang w:bidi="mn-Mong-CN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>相关条款</w:t>
            </w:r>
          </w:p>
        </w:tc>
      </w:tr>
      <w:tr w:rsidR="000E4B06" w:rsidTr="000E4B06">
        <w:trPr>
          <w:trHeight w:val="1380"/>
        </w:trPr>
        <w:tc>
          <w:tcPr>
            <w:tcW w:w="666" w:type="dxa"/>
            <w:vAlign w:val="center"/>
            <w:hideMark/>
          </w:tcPr>
          <w:p w:rsidR="000E4B06" w:rsidRDefault="000E4B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lang w:bidi="mn-Mong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848" w:type="dxa"/>
            <w:vAlign w:val="center"/>
            <w:hideMark/>
          </w:tcPr>
          <w:p w:rsidR="000E4B06" w:rsidRDefault="000E4B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lang w:bidi="mn-Mong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《防震减灾法》</w:t>
            </w:r>
          </w:p>
        </w:tc>
        <w:tc>
          <w:tcPr>
            <w:tcW w:w="9419" w:type="dxa"/>
            <w:vAlign w:val="center"/>
            <w:hideMark/>
          </w:tcPr>
          <w:p w:rsidR="000E4B06" w:rsidRDefault="000E4B0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  <w:lang w:bidi="mn-Mong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第八十二条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国务院地震工作主管部门、县级以上地方人民政府负责管理地震工作的部门或者机构，以及其他依照本法规定行使监督管理权的部门，不依法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作出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行政许可或者办理批准文件的，发现违法行为或者接到对违法行为的举报后不予查处的，或者有其他未依照本法规定履行职责的行为的，对直接负责的主管人员和其他直接责任人员，依法给予处分。</w:t>
            </w:r>
          </w:p>
        </w:tc>
      </w:tr>
      <w:tr w:rsidR="000E4B06" w:rsidTr="000E4B06">
        <w:trPr>
          <w:trHeight w:val="1761"/>
        </w:trPr>
        <w:tc>
          <w:tcPr>
            <w:tcW w:w="666" w:type="dxa"/>
            <w:vAlign w:val="center"/>
            <w:hideMark/>
          </w:tcPr>
          <w:p w:rsidR="000E4B06" w:rsidRDefault="000E4B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lang w:bidi="mn-Mong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848" w:type="dxa"/>
            <w:vAlign w:val="center"/>
            <w:hideMark/>
          </w:tcPr>
          <w:p w:rsidR="000E4B06" w:rsidRDefault="000E4B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lang w:bidi="mn-Mong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《行政许可法》</w:t>
            </w:r>
          </w:p>
        </w:tc>
        <w:tc>
          <w:tcPr>
            <w:tcW w:w="9419" w:type="dxa"/>
            <w:vAlign w:val="center"/>
            <w:hideMark/>
          </w:tcPr>
          <w:p w:rsidR="000E4B06" w:rsidRDefault="000E4B0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  <w:lang w:bidi="mn-Mong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第七十二条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行政机关及其工作人员违反本法的规定，有下列情形之一的，由其上级行政机关或者监察机关责令改正；情节严重的，对直接负责的主管人员和其他直接责任人员依法给予行政处分：（一）对符合法定条件的行政许可申请不予受理的；（二）不在办公场所公示依法应当公示的材料的；（三）在受理、审查、决定行政许可过程中，未向申请人、利害关系人履行法定告知义务的；（四）申请人提交的申请材料不齐全、不符合法定形式，不一次告知申请人必须补正的全部内容的；（五）未依法说明不受理行政许可申请或者不予行政许可的理由的；（六）依法应当举行听证而不举行听证的。</w:t>
            </w:r>
          </w:p>
        </w:tc>
      </w:tr>
      <w:tr w:rsidR="000E4B06" w:rsidTr="000E4B06">
        <w:trPr>
          <w:trHeight w:val="819"/>
        </w:trPr>
        <w:tc>
          <w:tcPr>
            <w:tcW w:w="666" w:type="dxa"/>
            <w:vAlign w:val="center"/>
            <w:hideMark/>
          </w:tcPr>
          <w:p w:rsidR="000E4B06" w:rsidRDefault="000E4B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lang w:bidi="mn-Mong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848" w:type="dxa"/>
            <w:vAlign w:val="center"/>
            <w:hideMark/>
          </w:tcPr>
          <w:p w:rsidR="000E4B06" w:rsidRDefault="000E4B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lang w:bidi="mn-Mong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《行政许可法》</w:t>
            </w:r>
          </w:p>
        </w:tc>
        <w:tc>
          <w:tcPr>
            <w:tcW w:w="9419" w:type="dxa"/>
            <w:vAlign w:val="center"/>
            <w:hideMark/>
          </w:tcPr>
          <w:p w:rsidR="000E4B06" w:rsidRDefault="000E4B0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  <w:lang w:bidi="mn-Mong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第七十三条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行政机关工作人员办理行政许可、实施监督检查，索取或者收受他人财物或者谋取其他利益，构成犯罪的，依法追究刑事责任；尚不构成犯罪的，依法给予行政处分。</w:t>
            </w:r>
          </w:p>
        </w:tc>
      </w:tr>
      <w:tr w:rsidR="000E4B06" w:rsidTr="000E4B06">
        <w:trPr>
          <w:trHeight w:val="1539"/>
        </w:trPr>
        <w:tc>
          <w:tcPr>
            <w:tcW w:w="666" w:type="dxa"/>
            <w:vAlign w:val="center"/>
            <w:hideMark/>
          </w:tcPr>
          <w:p w:rsidR="000E4B06" w:rsidRDefault="000E4B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lang w:bidi="mn-Mong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848" w:type="dxa"/>
            <w:vAlign w:val="center"/>
            <w:hideMark/>
          </w:tcPr>
          <w:p w:rsidR="000E4B06" w:rsidRDefault="000E4B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lang w:bidi="mn-Mong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《行政许可法》</w:t>
            </w:r>
          </w:p>
        </w:tc>
        <w:tc>
          <w:tcPr>
            <w:tcW w:w="9419" w:type="dxa"/>
            <w:vAlign w:val="center"/>
            <w:hideMark/>
          </w:tcPr>
          <w:p w:rsidR="000E4B06" w:rsidRDefault="000E4B0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  <w:lang w:bidi="mn-Mong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第七十四条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行政机关实施行政许可，有下列情形之一的，由其上级行政机关或者监察机关责令改正，对直接负责的主管人员和其他直接责任人员依法给予行政处分；构成犯罪的，依法追究刑事责任：（一）对不符合法定条件的申请人准予行政许可或者超越法定职权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作出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准予行政许可决定的；（二）对符合法定条件的申请人不予行政许可或者不在法定期限内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作出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准予行政许可决定的；（三）依法应当根据招标、拍卖结果或者考试成绩择优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作出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准予行政许可决定，未经招标、拍卖或者考试，或者不根据招标、拍卖结果或者考试成绩择优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作出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准予行政许可决定的。</w:t>
            </w:r>
          </w:p>
        </w:tc>
      </w:tr>
      <w:tr w:rsidR="000E4B06" w:rsidTr="000E4B06">
        <w:trPr>
          <w:trHeight w:val="1299"/>
        </w:trPr>
        <w:tc>
          <w:tcPr>
            <w:tcW w:w="666" w:type="dxa"/>
            <w:vAlign w:val="center"/>
            <w:hideMark/>
          </w:tcPr>
          <w:p w:rsidR="000E4B06" w:rsidRDefault="000E4B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lang w:bidi="mn-Mong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3848" w:type="dxa"/>
            <w:vAlign w:val="center"/>
            <w:hideMark/>
          </w:tcPr>
          <w:p w:rsidR="000E4B06" w:rsidRDefault="000E4B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lang w:bidi="mn-Mong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《行政许可法》</w:t>
            </w:r>
          </w:p>
        </w:tc>
        <w:tc>
          <w:tcPr>
            <w:tcW w:w="9419" w:type="dxa"/>
            <w:vAlign w:val="center"/>
            <w:hideMark/>
          </w:tcPr>
          <w:p w:rsidR="000E4B06" w:rsidRDefault="000E4B0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  <w:lang w:bidi="mn-Mong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第七十五条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行政机关实施行政许可，擅自收费或者不按照法定项目和标准收费的，由其上级行政机关或者监察机关责令退还非法收取的费用；对直接负责的主管人员和其他直接责任人员依法给予行政处分。截留、挪用、私分或者变相私分实施行政许可依法收取的费用的，予以追缴；对直接负责的主管人员和其他直接责任人员依法给予行政处分；构成犯罪的，依法追究刑事责任。</w:t>
            </w:r>
          </w:p>
        </w:tc>
      </w:tr>
      <w:tr w:rsidR="000E4B06" w:rsidTr="000E4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06" w:rsidRDefault="000E4B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lang w:bidi="mn-Mong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06" w:rsidRDefault="000E4B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lang w:bidi="mn-Mong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《行政许可法》</w:t>
            </w:r>
          </w:p>
        </w:tc>
        <w:tc>
          <w:tcPr>
            <w:tcW w:w="9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06" w:rsidRDefault="000E4B0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  <w:lang w:bidi="mn-Mong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第七十六条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行政机关违法实施行政许可，给当事人的合法权益造成损害的，应当依照国家赔偿法的规定给予赔偿。</w:t>
            </w:r>
          </w:p>
        </w:tc>
      </w:tr>
      <w:tr w:rsidR="000E4B06" w:rsidTr="000E4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06" w:rsidRDefault="000E4B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lang w:bidi="mn-Mong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06" w:rsidRDefault="000E4B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lang w:bidi="mn-Mong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《行政许可法》</w:t>
            </w:r>
          </w:p>
        </w:tc>
        <w:tc>
          <w:tcPr>
            <w:tcW w:w="9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06" w:rsidRDefault="000E4B0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  <w:lang w:bidi="mn-Mong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第七十七条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行政机关不依法履行监督职责或者监督不力，造成严重后果的，由其上级行政机关或者监察机关责令改正，对直接负责的主管人员和其他直接责任人员依法给予行政处分；构成犯罪的，依法追究刑事责任。</w:t>
            </w:r>
          </w:p>
        </w:tc>
      </w:tr>
      <w:tr w:rsidR="000E4B06" w:rsidTr="000E4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7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06" w:rsidRDefault="000E4B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lang w:bidi="mn-Mong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06" w:rsidRDefault="000E4B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lang w:bidi="mn-Mong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《行政处罚法》</w:t>
            </w:r>
          </w:p>
        </w:tc>
        <w:tc>
          <w:tcPr>
            <w:tcW w:w="9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06" w:rsidRDefault="000E4B0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  <w:lang w:bidi="mn-Mong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第五十五条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 行政机关实施行政处罚，有下列情形之一的，由上级行政机关或者有关部门责令改正，可以对直接负责的主管人员和其他直接责任人员依法给予行政处分：(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)没有法定的行政处罚依据的；(二)擅自改变行政处罚种类、幅度的；(三)违反法定的行政处罚程序的；(四)违反本法第十八条关于委托处罚的规定的。</w:t>
            </w:r>
          </w:p>
        </w:tc>
      </w:tr>
      <w:tr w:rsidR="000E4B06" w:rsidTr="000E4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06" w:rsidRDefault="000E4B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lang w:bidi="mn-Mong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06" w:rsidRDefault="000E4B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lang w:bidi="mn-Mong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《行政处罚法》</w:t>
            </w:r>
          </w:p>
        </w:tc>
        <w:tc>
          <w:tcPr>
            <w:tcW w:w="9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06" w:rsidRDefault="000E4B0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  <w:lang w:bidi="mn-Mong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第五十八条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 行政机关将罚款、没收的违法所得或者财物截留、私分或者变相私分的，由财政部门或者有关部门予以追缴，对直接负责的主管人员和其他直接责任人员依法给予行政处分；情节严重构成犯罪的，依法追究刑事责任。执法人员利用职务上的便利，索取或者收受他人财物、收缴罚款据为己有，构成犯罪的，依法追究刑事责任；情节轻微不构成犯罪的，依法给予行政处分。</w:t>
            </w:r>
          </w:p>
        </w:tc>
      </w:tr>
      <w:tr w:rsidR="000E4B06" w:rsidTr="000E4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06" w:rsidRDefault="000E4B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lang w:bidi="mn-Mong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06" w:rsidRDefault="000E4B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lang w:bidi="mn-Mong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《行政处罚法》</w:t>
            </w:r>
          </w:p>
        </w:tc>
        <w:tc>
          <w:tcPr>
            <w:tcW w:w="9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06" w:rsidRDefault="000E4B0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  <w:lang w:bidi="mn-Mong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第六十一条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 行政机关为牟取本单位私利，对应当依法移交司法机关追究刑事责任的不移交，以行政处罚代替刑罚，由上级行政机关或者有关部门责令纠正；拒不纠正的，对直接负责的主管人员给予行政处分；徇私舞弊、包庇纵容违法行为的，依照刑法有关规定追究刑事责任。</w:t>
            </w:r>
          </w:p>
        </w:tc>
      </w:tr>
      <w:tr w:rsidR="000E4B06" w:rsidTr="000E4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06" w:rsidRDefault="000E4B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lang w:bidi="mn-Mong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11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06" w:rsidRDefault="000E4B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lang w:bidi="mn-Mong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《行政处罚法》</w:t>
            </w:r>
          </w:p>
        </w:tc>
        <w:tc>
          <w:tcPr>
            <w:tcW w:w="9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06" w:rsidRDefault="000E4B0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  <w:lang w:bidi="mn-Mong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第六十二条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 执法人员玩忽职守，对应当予以制止和处罚的违法行为不予制止、处罚，致使公民、法人或者其他组织的合法权益、公共利益和社会秩序遭受损害的，对直接负责的主管人员和其他直接责任人员依法给予行政处分；情节严重构成犯罪的，依法追究刑事责任。</w:t>
            </w:r>
          </w:p>
        </w:tc>
      </w:tr>
      <w:tr w:rsidR="000E4B06" w:rsidTr="000E4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06" w:rsidRDefault="000E4B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lang w:bidi="mn-Mong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06" w:rsidRDefault="000E4B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lang w:bidi="mn-Mong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《公务员法》 </w:t>
            </w:r>
          </w:p>
        </w:tc>
        <w:tc>
          <w:tcPr>
            <w:tcW w:w="9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06" w:rsidRDefault="000E4B0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  <w:lang w:bidi="mn-Mong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第五十三条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公务员必须遵守纪律，不得有下列行为：（一）散布有损国家声誉的言论，组织或者参加旨在反对国家的集会、游行、示威等活动；（二）组织或者参加非法组织，组织或者参加罢工；（三）玩忽职守，贻误工作；（四）拒绝执行上级依法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作出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的决定和命令；　　（五）压制批评，打击报复；（六）弄虚作假，误导、欺骗领导和公众；（七）贪污、行贿、受贿，利用职务之便为自己或者他人谋取私利；（八）违反财经纪律，浪费国家资财；（九）滥用职权，侵害公民、法人或者其他组织的合法权益；（十）泄露国家秘密或者工作秘密；（十一）在对外交往中损害国家荣誉和利益；（十二）参与或者支持色情、吸毒、赌博、迷信等活动；（十三）违反职业道德、社会公德；（十四）从事或者参与营利性活动，在企业或者其他营利性组织中兼任职务；（十五）旷工或者因公外出、请假期满无正当理由逾期不归；（十六）违反纪律的其他行为。</w:t>
            </w:r>
          </w:p>
        </w:tc>
      </w:tr>
      <w:tr w:rsidR="000E4B06" w:rsidTr="000E4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06" w:rsidRDefault="000E4B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lang w:bidi="mn-Mong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06" w:rsidRDefault="000E4B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lang w:bidi="mn-Mong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《行政机关公务员处分条例》</w:t>
            </w:r>
          </w:p>
        </w:tc>
        <w:tc>
          <w:tcPr>
            <w:tcW w:w="9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06" w:rsidRDefault="000E4B0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  <w:lang w:bidi="mn-Mong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第十九条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有下列行为之一的，给予警告、记过或者记大过处分；情节较重的，给予降级或者撤职处分；情节严重的，给予开除处分：（一）负有领导责任的公务员违反议事规则，个人或者少数人决定重大事项，或者改变集体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作出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的重大决定的；（二）拒绝执行上级依法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作出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的决定、命令的；（三）拒不执行机关的交流决定的；（四）拒不执行人民法院对行政案件的判决、裁定或者监察机关、审计机关、行政复议机关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作出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的决定的；（五）违反规定应当回避而不回避，影响公正执行公务，造成不良后果的；（六）离任、辞职或者被辞退时，拒不办理公务交接手续或者拒不接受审计的；（七）旷工或者因公外出、请假期满无正当理由逾期不归，造成不良影响的；（八）其他违反组织纪律的行为。</w:t>
            </w:r>
          </w:p>
        </w:tc>
      </w:tr>
      <w:tr w:rsidR="000E4B06" w:rsidTr="000E4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06" w:rsidRDefault="000E4B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lang w:bidi="mn-Mong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06" w:rsidRDefault="000E4B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lang w:bidi="mn-Mong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《行政机关公务员处分条例》</w:t>
            </w:r>
          </w:p>
        </w:tc>
        <w:tc>
          <w:tcPr>
            <w:tcW w:w="9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06" w:rsidRDefault="000E4B0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  <w:lang w:bidi="mn-Mong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第二十一条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有下列行为之一的，给予警告或者记过处分；情节较重的，给予记大过或者降级处分；情节严重的，给予撤职处分：（一）在行政许可工作中违反法定权限、条件和程序设定或者实施行政许可的；（二）违法设定或者实施行政强制措施的；（三）违法设定或者实施行政处罚的；（四）违反法律、法规规定进行行政委托的；（五）对需要政府、政府部门决定的招标投标、征收征用、城市房屋拆迁、拍卖等事项违反规定办理的。</w:t>
            </w:r>
          </w:p>
        </w:tc>
      </w:tr>
      <w:tr w:rsidR="000E4B06" w:rsidTr="000E4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06" w:rsidRDefault="000E4B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lang w:bidi="mn-Mong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15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06" w:rsidRDefault="000E4B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lang w:bidi="mn-Mong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《行政机关公务员处分条例》</w:t>
            </w:r>
          </w:p>
        </w:tc>
        <w:tc>
          <w:tcPr>
            <w:tcW w:w="9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06" w:rsidRDefault="000E4B0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  <w:lang w:bidi="mn-Mong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　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第二十三条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有贪污、索贿、受贿、行贿、介绍贿赂、挪用公款、利用职务之便为自己或者他人谋取私利、巨额财产来源不明等违反廉政纪律行为的，给予记过或者记大过处分；情节较重的，给予降级或者撤职处分；情节严重的，给予开除处分。</w:t>
            </w:r>
          </w:p>
        </w:tc>
      </w:tr>
      <w:tr w:rsidR="000E4B06" w:rsidTr="000E4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06" w:rsidRDefault="000E4B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lang w:bidi="mn-Mong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06" w:rsidRDefault="000E4B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lang w:bidi="mn-Mong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《行政机关公务员处分条例》</w:t>
            </w:r>
          </w:p>
        </w:tc>
        <w:tc>
          <w:tcPr>
            <w:tcW w:w="9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06" w:rsidRDefault="000E4B0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  <w:lang w:bidi="mn-Mong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　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第二十八条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严重违反公务员职业道德，工作作风懈怠、工作态度恶劣，造成不良影响的，给予警告、记过或者记大过处分。         </w:t>
            </w:r>
          </w:p>
        </w:tc>
      </w:tr>
      <w:tr w:rsidR="000E4B06" w:rsidTr="000E4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06" w:rsidRDefault="000E4B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lang w:bidi="mn-Mong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06" w:rsidRDefault="000E4B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lang w:bidi="mn-Mong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《行政处罚法》</w:t>
            </w:r>
          </w:p>
        </w:tc>
        <w:tc>
          <w:tcPr>
            <w:tcW w:w="9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06" w:rsidRDefault="000E4B0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  <w:lang w:bidi="mn-Mong-CN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  第五十五条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 行政机关实施行政处罚，有下列情形之一的，由上级行政机关或者有关部门责令改正，可以对直接负责的主管人员和其他直接责任人员依法给予行政处分：(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)没有法定的行政处罚依据的；(二)擅自改变行政处罚种类、幅度的；(三)违反法定的行政处罚程序的；(四)违反本法第十八条关于委托处罚的规定的。</w:t>
            </w:r>
          </w:p>
        </w:tc>
      </w:tr>
      <w:tr w:rsidR="000E4B06" w:rsidTr="000E4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06" w:rsidRDefault="000E4B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lang w:bidi="mn-Mong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06" w:rsidRDefault="000E4B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lang w:bidi="mn-Mong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《行政处罚法》</w:t>
            </w:r>
          </w:p>
        </w:tc>
        <w:tc>
          <w:tcPr>
            <w:tcW w:w="9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06" w:rsidRDefault="000E4B0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  <w:lang w:bidi="mn-Mong-CN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  第五十八条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 行政机关将罚款、没收的违法所得或者财物截留、私分或者变相私分的，由财政部门或者有关部门予以追缴，对直接负责的主管人员和其他直接责任人员依法给予行政处分；情节严重构成犯罪的，依法追究刑事责任。执法人员利用职务上的便利，索取或者收受他人财物、收缴罚款据为己有，构成犯罪的，依法追究刑事责任；情节轻微不构成犯罪的，依法给予行政处分。</w:t>
            </w:r>
          </w:p>
        </w:tc>
      </w:tr>
      <w:tr w:rsidR="000E4B06" w:rsidTr="000E4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06" w:rsidRDefault="000E4B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lang w:bidi="mn-Mong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06" w:rsidRDefault="000E4B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lang w:bidi="mn-Mong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《行政处罚法》</w:t>
            </w:r>
          </w:p>
        </w:tc>
        <w:tc>
          <w:tcPr>
            <w:tcW w:w="9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06" w:rsidRDefault="000E4B0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  <w:lang w:bidi="mn-Mong-CN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  第六十一条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 行政机关为牟取本单位私利，对应当依法移交司法机关追究刑事责任的不移交，以行政处罚代替刑罚，由上级行政机关或者有关部门责令纠正；拒不纠正的，对直接负责的主管人员给予行政处分；徇私舞弊、包庇纵容违法行为的，依照刑法有关规定追究刑事责任。</w:t>
            </w:r>
          </w:p>
        </w:tc>
      </w:tr>
      <w:tr w:rsidR="000E4B06" w:rsidTr="000E4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06" w:rsidRDefault="000E4B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lang w:bidi="mn-Mong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06" w:rsidRDefault="000E4B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lang w:bidi="mn-Mong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《行政处罚法》</w:t>
            </w:r>
          </w:p>
        </w:tc>
        <w:tc>
          <w:tcPr>
            <w:tcW w:w="9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06" w:rsidRDefault="000E4B0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  <w:lang w:bidi="mn-Mong-CN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  第六十二条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 执法人员玩忽职守，对应当予以制止和处罚的违法行为不予制止、处罚，致使公民、法人或者其他组织的合法权益、公共利益和社会秩序遭受损害的，对直接负责的主管人员和其他直接责任人员依法给予行政处分；情节严重构成犯罪的，依法追究刑事责任。     </w:t>
            </w:r>
          </w:p>
        </w:tc>
      </w:tr>
      <w:tr w:rsidR="000E4B06" w:rsidTr="000E4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06" w:rsidRDefault="000E4B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lang w:bidi="mn-Mong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06" w:rsidRDefault="000E4B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lang w:bidi="mn-Mong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《中国共产党纪律处分条例》</w:t>
            </w:r>
          </w:p>
        </w:tc>
        <w:tc>
          <w:tcPr>
            <w:tcW w:w="9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06" w:rsidRDefault="000E4B0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  <w:lang w:bidi="mn-Mong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第六条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党组织和党员违反党章和其他党内法规，违反国家法律法规，违反党和国家政策，违反社会主义道德，危害党、国家和人民利益的行为，依照规定应当给予纪律处理或者处分的，都必须受到追究。</w:t>
            </w:r>
          </w:p>
        </w:tc>
      </w:tr>
      <w:tr w:rsidR="000E4B06" w:rsidTr="000E4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7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4B06" w:rsidRDefault="000E4B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lang w:bidi="mn-Mong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22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06" w:rsidRDefault="000E4B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lang w:bidi="mn-Mong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《中国共产党纪律处分条例》</w:t>
            </w:r>
          </w:p>
        </w:tc>
        <w:tc>
          <w:tcPr>
            <w:tcW w:w="9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E4B06" w:rsidRDefault="000E4B0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  <w:lang w:bidi="mn-Mong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第一百零五条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有下列行为之一，对直接责任者和领导责任者，情节较轻的，给予警告或者严重警告处分；情节较重的，给予撤销党内职务或者留党察看处分；情节严重的，给予开除党籍处分：（一）超标准、超范围向群众筹资筹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劳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摊派费用，加重群众负担的；（二）违反有关规定扣留、收缴群众款物或者处罚群众的；（三）克扣群众财物，或者违反有关规定拖欠群众钱款的；（四）在管理、服务活动中违反有关规定收取费用的；（五）在办理涉及群众事务时刁难群众、吃拿卡要的；（六）有其他侵害群众利益行为的。</w:t>
            </w:r>
          </w:p>
        </w:tc>
      </w:tr>
      <w:tr w:rsidR="000E4B06" w:rsidTr="000E4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06" w:rsidRDefault="000E4B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lang w:bidi="mn-Mong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3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4B06" w:rsidRDefault="000E4B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lang w:bidi="mn-Mong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其它法律法规规章的相关规定</w:t>
            </w:r>
          </w:p>
        </w:tc>
      </w:tr>
    </w:tbl>
    <w:p w:rsidR="000E4B06" w:rsidRDefault="000E4B06" w:rsidP="000E4B06">
      <w:pPr>
        <w:rPr>
          <w:rFonts w:ascii="Calibri" w:hAnsi="Calibri" w:cs="Times New Roman"/>
          <w:szCs w:val="28"/>
          <w:lang w:bidi="mn-Mong-CN"/>
        </w:rPr>
      </w:pPr>
    </w:p>
    <w:p w:rsidR="00B5699C" w:rsidRPr="000E4B06" w:rsidRDefault="00B5699C"/>
    <w:sectPr w:rsidR="00B5699C" w:rsidRPr="000E4B06" w:rsidSect="000E4B0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altName w:val="楷体_GB2312"/>
    <w:charset w:val="86"/>
    <w:family w:val="roman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4B06"/>
    <w:rsid w:val="000E4B06"/>
    <w:rsid w:val="00B56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标题1"/>
    <w:basedOn w:val="a"/>
    <w:qFormat/>
    <w:rsid w:val="000E4B06"/>
    <w:pPr>
      <w:widowControl/>
      <w:jc w:val="center"/>
    </w:pPr>
    <w:rPr>
      <w:rFonts w:ascii="华文中宋" w:eastAsia="华文中宋" w:hAnsi="华文中宋" w:cs="宋体"/>
      <w:b/>
      <w:bCs/>
      <w:color w:val="FF0000"/>
      <w:kern w:val="0"/>
      <w:sz w:val="44"/>
      <w:szCs w:val="44"/>
      <w:lang w:bidi="mn-Mong-CN"/>
    </w:rPr>
  </w:style>
  <w:style w:type="paragraph" w:customStyle="1" w:styleId="a3">
    <w:name w:val="表头"/>
    <w:basedOn w:val="a"/>
    <w:qFormat/>
    <w:rsid w:val="000E4B06"/>
    <w:pPr>
      <w:widowControl/>
      <w:jc w:val="center"/>
    </w:pPr>
    <w:rPr>
      <w:rFonts w:ascii="楷体" w:eastAsia="楷体" w:hAnsi="楷体" w:cs="宋体"/>
      <w:b/>
      <w:bCs/>
      <w:color w:val="0070C0"/>
      <w:kern w:val="0"/>
      <w:sz w:val="24"/>
      <w:szCs w:val="24"/>
      <w:lang w:bidi="mn-Mong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8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597</Words>
  <Characters>3408</Characters>
  <Application>Microsoft Office Word</Application>
  <DocSecurity>0</DocSecurity>
  <Lines>28</Lines>
  <Paragraphs>7</Paragraphs>
  <ScaleCrop>false</ScaleCrop>
  <Company>China</Company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天镇编办崔晓</dc:creator>
  <cp:keywords/>
  <dc:description/>
  <cp:lastModifiedBy>天镇编办崔晓</cp:lastModifiedBy>
  <cp:revision>3</cp:revision>
  <dcterms:created xsi:type="dcterms:W3CDTF">2016-04-13T01:02:00Z</dcterms:created>
  <dcterms:modified xsi:type="dcterms:W3CDTF">2016-04-13T01:03:00Z</dcterms:modified>
</cp:coreProperties>
</file>