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b/>
          <w:bCs/>
          <w:color w:val="000000" w:themeColor="text1"/>
          <w:kern w:val="2"/>
          <w:sz w:val="21"/>
          <w:szCs w:val="24"/>
          <w:highlight w:val="cyan"/>
          <w:lang w:val="en-US" w:eastAsia="zh-CN" w:bidi="ar-SA"/>
          <w14:textFill>
            <w14:solidFill>
              <w14:schemeClr w14:val="tx1"/>
            </w14:solidFill>
          </w14:textFill>
        </w:rPr>
        <w:id w:val="147482307"/>
        <w15:color w:val="DBDBDB"/>
        <w:docPartObj>
          <w:docPartGallery w:val="Table of Contents"/>
          <w:docPartUnique/>
        </w:docPartObj>
      </w:sdtPr>
      <w:sdtEndPr>
        <w:rPr>
          <w:rFonts w:ascii="宋体" w:hAnsi="宋体" w:eastAsia="宋体" w:cstheme="minorBidi"/>
          <w:b/>
          <w:bCs/>
          <w:color w:val="000000" w:themeColor="text1"/>
          <w:kern w:val="2"/>
          <w:sz w:val="21"/>
          <w:szCs w:val="24"/>
          <w:highlight w:val="cyan"/>
          <w:lang w:val="en-US" w:eastAsia="zh-CN" w:bidi="ar-SA"/>
          <w14:textFill>
            <w14:solidFill>
              <w14:schemeClr w14:val="tx1"/>
            </w14:solidFill>
          </w14:textFill>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default"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bookmarkStart w:id="0" w:name="_Toc664"/>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录</w:t>
          </w:r>
        </w:p>
        <w:p>
          <w:pPr>
            <w:pStyle w:val="14"/>
            <w:tabs>
              <w:tab w:val="right" w:leader="dot" w:pos="8306"/>
              <w:tab w:val="clear" w:pos="8777"/>
            </w:tabs>
          </w:pPr>
          <w:r>
            <w:rPr>
              <w:rFonts w:hint="eastAsia" w:asciiTheme="minorEastAsia" w:hAnsiTheme="minorEastAsia" w:eastAsiaTheme="minorEastAsia" w:cstheme="minorEastAsia"/>
              <w:color w:val="000000" w:themeColor="text1"/>
              <w:sz w:val="28"/>
              <w:szCs w:val="28"/>
              <w:highlight w:val="cya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cyan"/>
              <w14:textFill>
                <w14:solidFill>
                  <w14:schemeClr w14:val="tx1"/>
                </w14:solidFill>
              </w14:textFill>
            </w:rPr>
            <w:instrText xml:space="preserve">TOC \o "1-2" \h \u </w:instrText>
          </w:r>
          <w:r>
            <w:rPr>
              <w:rFonts w:hint="eastAsia" w:asciiTheme="minorEastAsia" w:hAnsiTheme="minorEastAsia" w:eastAsiaTheme="minorEastAsia" w:cstheme="minorEastAsia"/>
              <w:color w:val="000000" w:themeColor="text1"/>
              <w:sz w:val="28"/>
              <w:szCs w:val="28"/>
              <w:highlight w:val="cya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_Toc3014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第一章  概 况</w:t>
          </w:r>
          <w:r>
            <w:tab/>
          </w:r>
          <w:r>
            <w:fldChar w:fldCharType="begin"/>
          </w:r>
          <w:r>
            <w:instrText xml:space="preserve"> PAGEREF _Toc3014 \h </w:instrText>
          </w:r>
          <w:r>
            <w:fldChar w:fldCharType="separate"/>
          </w:r>
          <w:r>
            <w:t>- 1 -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_Toc16713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1.1项目概况</w:t>
          </w:r>
          <w:r>
            <w:tab/>
          </w:r>
          <w:r>
            <w:fldChar w:fldCharType="begin"/>
          </w:r>
          <w:r>
            <w:instrText xml:space="preserve"> PAGEREF _Toc16713 \h </w:instrText>
          </w:r>
          <w:r>
            <w:fldChar w:fldCharType="separate"/>
          </w:r>
          <w:r>
            <w:t>- 1 -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_Toc20108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1.2项目建设的背景</w:t>
          </w:r>
          <w:r>
            <w:tab/>
          </w:r>
          <w:r>
            <w:fldChar w:fldCharType="begin"/>
          </w:r>
          <w:r>
            <w:instrText xml:space="preserve"> PAGEREF _Toc20108 \h </w:instrText>
          </w:r>
          <w:r>
            <w:fldChar w:fldCharType="separate"/>
          </w:r>
          <w:r>
            <w:t>- 1 -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_Toc17106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1.3</w:t>
          </w:r>
          <w:r>
            <w:rPr>
              <w:rFonts w:hint="eastAsia"/>
              <w:highlight w:val="none"/>
              <w:lang w:eastAsia="zh-CN"/>
            </w:rPr>
            <w:t>项目建设的必要性</w:t>
          </w:r>
          <w:r>
            <w:tab/>
          </w:r>
          <w:r>
            <w:fldChar w:fldCharType="begin"/>
          </w:r>
          <w:r>
            <w:instrText xml:space="preserve"> PAGEREF _Toc17106 \h </w:instrText>
          </w:r>
          <w:r>
            <w:fldChar w:fldCharType="separate"/>
          </w:r>
          <w:r>
            <w:t>- 3 -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_Toc24961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1.4</w:t>
          </w:r>
          <w:r>
            <w:rPr>
              <w:rFonts w:hint="eastAsia" w:ascii="Arial" w:hAnsi="Arial"/>
              <w:highlight w:val="none"/>
              <w:lang w:val="en-US" w:eastAsia="zh-CN"/>
            </w:rPr>
            <w:t>区域概况</w:t>
          </w:r>
          <w:r>
            <w:tab/>
          </w:r>
          <w:r>
            <w:fldChar w:fldCharType="begin"/>
          </w:r>
          <w:r>
            <w:instrText xml:space="preserve"> PAGEREF _Toc24961 \h </w:instrText>
          </w:r>
          <w:r>
            <w:fldChar w:fldCharType="separate"/>
          </w:r>
          <w:r>
            <w:t>- 4 -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_Toc25573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1.5</w:t>
          </w:r>
          <w:r>
            <w:rPr>
              <w:rFonts w:hint="eastAsia" w:ascii="Arial" w:hAnsi="Arial"/>
              <w:highlight w:val="none"/>
              <w:lang w:val="en-US" w:eastAsia="zh-CN"/>
            </w:rPr>
            <w:t>相关规划解读</w:t>
          </w:r>
          <w:r>
            <w:tab/>
          </w:r>
          <w:r>
            <w:fldChar w:fldCharType="begin"/>
          </w:r>
          <w:r>
            <w:instrText xml:space="preserve"> PAGEREF _Toc25573 \h </w:instrText>
          </w:r>
          <w:r>
            <w:fldChar w:fldCharType="separate"/>
          </w:r>
          <w:r>
            <w:t>- 11 -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4"/>
            <w:tabs>
              <w:tab w:val="right" w:leader="dot" w:pos="8306"/>
              <w:tab w:val="clear" w:pos="8777"/>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_Toc3731 </w:instrText>
          </w:r>
          <w:r>
            <w:rPr>
              <w:rFonts w:hint="eastAsia" w:asciiTheme="minorEastAsia" w:hAnsiTheme="minorEastAsia" w:eastAsiaTheme="minorEastAsia" w:cstheme="minorEastAsia"/>
              <w:szCs w:val="28"/>
              <w:highlight w:val="cyan"/>
            </w:rPr>
            <w:fldChar w:fldCharType="separate"/>
          </w:r>
          <w:r>
            <w:rPr>
              <w:rFonts w:hint="eastAsia"/>
              <w:lang w:val="en-US" w:eastAsia="zh-CN"/>
            </w:rPr>
            <w:t xml:space="preserve">第二章 </w:t>
          </w:r>
          <w:r>
            <w:rPr>
              <w:rFonts w:hint="eastAsia"/>
              <w:highlight w:val="none"/>
              <w:lang w:val="en-US" w:eastAsia="zh-CN"/>
            </w:rPr>
            <w:t>项目选址评价依据和重点</w:t>
          </w:r>
          <w:r>
            <w:tab/>
          </w:r>
          <w:r>
            <w:fldChar w:fldCharType="begin"/>
          </w:r>
          <w:r>
            <w:instrText xml:space="preserve"> PAGEREF _Toc3731 \h </w:instrText>
          </w:r>
          <w:r>
            <w:fldChar w:fldCharType="separate"/>
          </w:r>
          <w:r>
            <w:t>- 13 -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_Toc20840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2.1项目选址评价的依据</w:t>
          </w:r>
          <w:r>
            <w:tab/>
          </w:r>
          <w:r>
            <w:fldChar w:fldCharType="begin"/>
          </w:r>
          <w:r>
            <w:instrText xml:space="preserve"> PAGEREF _Toc20840 \h </w:instrText>
          </w:r>
          <w:r>
            <w:fldChar w:fldCharType="separate"/>
          </w:r>
          <w:r>
            <w:t>- 13 -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_Toc30461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2.2项目选址评价的重点</w:t>
          </w:r>
          <w:r>
            <w:tab/>
          </w:r>
          <w:r>
            <w:fldChar w:fldCharType="begin"/>
          </w:r>
          <w:r>
            <w:instrText xml:space="preserve"> PAGEREF _Toc30461 \h </w:instrText>
          </w:r>
          <w:r>
            <w:fldChar w:fldCharType="separate"/>
          </w:r>
          <w:r>
            <w:t>- 13 -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4"/>
            <w:tabs>
              <w:tab w:val="right" w:leader="dot" w:pos="8306"/>
              <w:tab w:val="clear" w:pos="8777"/>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_Toc22508 </w:instrText>
          </w:r>
          <w:r>
            <w:rPr>
              <w:rFonts w:hint="eastAsia" w:asciiTheme="minorEastAsia" w:hAnsiTheme="minorEastAsia" w:eastAsiaTheme="minorEastAsia" w:cstheme="minorEastAsia"/>
              <w:szCs w:val="28"/>
              <w:highlight w:val="cyan"/>
            </w:rPr>
            <w:fldChar w:fldCharType="separate"/>
          </w:r>
          <w:r>
            <w:rPr>
              <w:rFonts w:hint="eastAsia"/>
              <w:highlight w:val="none"/>
            </w:rPr>
            <w:t>第</w:t>
          </w:r>
          <w:r>
            <w:rPr>
              <w:rFonts w:hint="eastAsia"/>
              <w:highlight w:val="none"/>
              <w:lang w:eastAsia="zh-CN"/>
            </w:rPr>
            <w:t>三</w:t>
          </w:r>
          <w:r>
            <w:rPr>
              <w:rFonts w:hint="eastAsia"/>
              <w:highlight w:val="none"/>
            </w:rPr>
            <w:t>章</w:t>
          </w:r>
          <w:r>
            <w:rPr>
              <w:rFonts w:hint="eastAsia"/>
              <w:highlight w:val="none"/>
              <w:lang w:val="en-US" w:eastAsia="zh-CN"/>
            </w:rPr>
            <w:t xml:space="preserve"> </w:t>
          </w:r>
          <w:r>
            <w:rPr>
              <w:rFonts w:hint="eastAsia"/>
              <w:highlight w:val="none"/>
            </w:rPr>
            <w:t>项目选址</w:t>
          </w:r>
          <w:r>
            <w:rPr>
              <w:rFonts w:hint="eastAsia"/>
              <w:highlight w:val="none"/>
              <w:lang w:eastAsia="zh-CN"/>
            </w:rPr>
            <w:t>评价</w:t>
          </w:r>
          <w:r>
            <w:tab/>
          </w:r>
          <w:r>
            <w:fldChar w:fldCharType="begin"/>
          </w:r>
          <w:r>
            <w:instrText xml:space="preserve"> PAGEREF _Toc22508 \h </w:instrText>
          </w:r>
          <w:r>
            <w:fldChar w:fldCharType="separate"/>
          </w:r>
          <w:r>
            <w:t>- 14 -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_Toc11337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3.1</w:t>
          </w:r>
          <w:r>
            <w:rPr>
              <w:rFonts w:hint="eastAsia"/>
              <w:highlight w:val="none"/>
              <w:lang w:eastAsia="zh-CN"/>
            </w:rPr>
            <w:t>项目与行业准入性协调性评价</w:t>
          </w:r>
          <w:r>
            <w:tab/>
          </w:r>
          <w:r>
            <w:fldChar w:fldCharType="begin"/>
          </w:r>
          <w:r>
            <w:instrText xml:space="preserve"> PAGEREF _Toc11337 \h </w:instrText>
          </w:r>
          <w:r>
            <w:fldChar w:fldCharType="separate"/>
          </w:r>
          <w:r>
            <w:t>- 14 -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_Toc17703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3.2</w:t>
          </w:r>
          <w:r>
            <w:rPr>
              <w:rFonts w:hint="eastAsia"/>
              <w:highlight w:val="none"/>
              <w:lang w:eastAsia="zh-CN"/>
            </w:rPr>
            <w:t>项目经济技术指标协调性评价</w:t>
          </w:r>
          <w:r>
            <w:tab/>
          </w:r>
          <w:r>
            <w:fldChar w:fldCharType="begin"/>
          </w:r>
          <w:r>
            <w:instrText xml:space="preserve"> PAGEREF _Toc17703 \h </w:instrText>
          </w:r>
          <w:r>
            <w:fldChar w:fldCharType="separate"/>
          </w:r>
          <w:r>
            <w:t>- 14 -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_Toc1622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3.3</w:t>
          </w:r>
          <w:r>
            <w:rPr>
              <w:rFonts w:hint="eastAsia"/>
              <w:highlight w:val="none"/>
              <w:lang w:eastAsia="zh-CN"/>
            </w:rPr>
            <w:t>项目运营期对区域基础设施的影响评价</w:t>
          </w:r>
          <w:r>
            <w:tab/>
          </w:r>
          <w:r>
            <w:fldChar w:fldCharType="begin"/>
          </w:r>
          <w:r>
            <w:instrText xml:space="preserve"> PAGEREF _Toc1622 \h </w:instrText>
          </w:r>
          <w:r>
            <w:fldChar w:fldCharType="separate"/>
          </w:r>
          <w:r>
            <w:t>- 19 -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_Toc30303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3.4</w:t>
          </w:r>
          <w:r>
            <w:rPr>
              <w:rFonts w:hint="eastAsia"/>
              <w:highlight w:val="none"/>
              <w:lang w:eastAsia="zh-CN"/>
            </w:rPr>
            <w:t>、项目与人文资源及区域环境的影响评价</w:t>
          </w:r>
          <w:r>
            <w:tab/>
          </w:r>
          <w:r>
            <w:fldChar w:fldCharType="begin"/>
          </w:r>
          <w:r>
            <w:instrText xml:space="preserve"> PAGEREF _Toc30303 \h </w:instrText>
          </w:r>
          <w:r>
            <w:fldChar w:fldCharType="separate"/>
          </w:r>
          <w:r>
            <w:t>- 19 -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_Toc18103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3.5、项目选址效益评价</w:t>
          </w:r>
          <w:r>
            <w:tab/>
          </w:r>
          <w:r>
            <w:fldChar w:fldCharType="begin"/>
          </w:r>
          <w:r>
            <w:instrText xml:space="preserve"> PAGEREF _Toc18103 \h </w:instrText>
          </w:r>
          <w:r>
            <w:fldChar w:fldCharType="separate"/>
          </w:r>
          <w:r>
            <w:t>- 20 -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4"/>
            <w:tabs>
              <w:tab w:val="right" w:leader="dot" w:pos="8306"/>
              <w:tab w:val="clear" w:pos="8777"/>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_Toc716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第四章 结论与要求</w:t>
          </w:r>
          <w:r>
            <w:tab/>
          </w:r>
          <w:r>
            <w:fldChar w:fldCharType="begin"/>
          </w:r>
          <w:r>
            <w:instrText xml:space="preserve"> PAGEREF _Toc716 \h </w:instrText>
          </w:r>
          <w:r>
            <w:fldChar w:fldCharType="separate"/>
          </w:r>
          <w:r>
            <w:t>- 21 -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_Toc23523 </w:instrText>
          </w:r>
          <w:r>
            <w:rPr>
              <w:rFonts w:hint="eastAsia" w:asciiTheme="minorEastAsia" w:hAnsiTheme="minorEastAsia" w:eastAsiaTheme="minorEastAsia" w:cstheme="minorEastAsia"/>
              <w:szCs w:val="28"/>
              <w:highlight w:val="cyan"/>
            </w:rPr>
            <w:fldChar w:fldCharType="separate"/>
          </w:r>
          <w:r>
            <w:rPr>
              <w:rFonts w:hint="eastAsia"/>
              <w:highlight w:val="none"/>
              <w:lang w:val="en-US" w:eastAsia="zh-CN"/>
            </w:rPr>
            <w:t>4.1、结论</w:t>
          </w:r>
          <w:r>
            <w:tab/>
          </w:r>
          <w:r>
            <w:fldChar w:fldCharType="begin"/>
          </w:r>
          <w:r>
            <w:instrText xml:space="preserve"> PAGEREF _Toc23523 \h </w:instrText>
          </w:r>
          <w:r>
            <w:fldChar w:fldCharType="separate"/>
          </w:r>
          <w:r>
            <w:t>- 21 -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pStyle w:val="15"/>
            <w:tabs>
              <w:tab w:val="right" w:leader="dot" w:pos="8306"/>
            </w:tabs>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begin"/>
          </w:r>
          <w:r>
            <w:rPr>
              <w:rFonts w:hint="eastAsia" w:asciiTheme="minorEastAsia" w:hAnsiTheme="minorEastAsia" w:eastAsiaTheme="minorEastAsia" w:cstheme="minorEastAsia"/>
              <w:szCs w:val="28"/>
              <w:highlight w:val="cyan"/>
            </w:rPr>
            <w:instrText xml:space="preserve"> HYPERLINK \l _Toc10887 </w:instrText>
          </w:r>
          <w:r>
            <w:rPr>
              <w:rFonts w:hint="eastAsia" w:asciiTheme="minorEastAsia" w:hAnsiTheme="minorEastAsia" w:eastAsiaTheme="minorEastAsia" w:cstheme="minorEastAsia"/>
              <w:szCs w:val="28"/>
              <w:highlight w:val="cyan"/>
            </w:rPr>
            <w:fldChar w:fldCharType="separate"/>
          </w:r>
          <w:r>
            <w:rPr>
              <w:rFonts w:hint="eastAsia"/>
              <w:lang w:val="en-US" w:eastAsia="zh-CN"/>
            </w:rPr>
            <w:t>4.2、规划要求</w:t>
          </w:r>
          <w:r>
            <w:tab/>
          </w:r>
          <w:r>
            <w:fldChar w:fldCharType="begin"/>
          </w:r>
          <w:r>
            <w:instrText xml:space="preserve"> PAGEREF _Toc10887 \h </w:instrText>
          </w:r>
          <w:r>
            <w:fldChar w:fldCharType="separate"/>
          </w:r>
          <w:r>
            <w:t>- 21 -</w:t>
          </w:r>
          <w:r>
            <w:fldChar w:fldCharType="end"/>
          </w: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p>
          <w:pPr>
            <w:keepNext w:val="0"/>
            <w:keepLines w:val="0"/>
            <w:pageBreakBefore w:val="0"/>
            <w:widowControl w:val="0"/>
            <w:tabs>
              <w:tab w:val="left" w:pos="2678"/>
            </w:tabs>
            <w:kinsoku/>
            <w:wordWrap/>
            <w:overflowPunct/>
            <w:topLinePunct w:val="0"/>
            <w:autoSpaceDE/>
            <w:autoSpaceDN/>
            <w:bidi w:val="0"/>
            <w:adjustRightInd/>
            <w:snapToGrid/>
            <w:spacing w:line="360" w:lineRule="auto"/>
            <w:jc w:val="left"/>
            <w:textAlignment w:val="auto"/>
            <w:rPr>
              <w:rFonts w:ascii="宋体" w:hAnsi="宋体" w:eastAsia="宋体" w:cstheme="minorBidi"/>
              <w:b/>
              <w:bCs/>
              <w:color w:val="000000" w:themeColor="text1"/>
              <w:kern w:val="2"/>
              <w:sz w:val="21"/>
              <w:szCs w:val="24"/>
              <w:highlight w:val="cyan"/>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Cs w:val="28"/>
              <w:highlight w:val="cyan"/>
              <w14:textFill>
                <w14:solidFill>
                  <w14:schemeClr w14:val="tx1"/>
                </w14:solidFill>
              </w14:textFill>
            </w:rPr>
            <w:fldChar w:fldCharType="end"/>
          </w:r>
        </w:p>
      </w:sdtContent>
    </w:sdt>
    <w:p>
      <w:pPr>
        <w:pageBreakBefore w:val="0"/>
        <w:tabs>
          <w:tab w:val="center" w:pos="4153"/>
        </w:tabs>
        <w:kinsoku/>
        <w:wordWrap/>
        <w:overflowPunct/>
        <w:topLinePunct w:val="0"/>
        <w:autoSpaceDE/>
        <w:autoSpaceDN/>
        <w:bidi w:val="0"/>
        <w:adjustRightInd/>
        <w:snapToGrid/>
        <w:spacing w:line="360" w:lineRule="auto"/>
        <w:jc w:val="left"/>
        <w:rPr>
          <w:rFonts w:hint="eastAsia"/>
          <w:highlight w:val="cyan"/>
          <w:lang w:val="en-US" w:eastAsia="zh-CN"/>
        </w:rPr>
        <w:sectPr>
          <w:headerReference r:id="rId5" w:type="default"/>
          <w:footerReference r:id="rId6" w:type="default"/>
          <w:pgSz w:w="11906" w:h="16838"/>
          <w:pgMar w:top="1440" w:right="1800" w:bottom="1440" w:left="1800" w:header="1134" w:footer="992" w:gutter="0"/>
          <w:pgNumType w:fmt="numberInDash" w:start="1"/>
          <w:cols w:space="425" w:num="1"/>
          <w:docGrid w:type="lines" w:linePitch="312" w:charSpace="0"/>
        </w:sectPr>
      </w:pPr>
    </w:p>
    <w:p>
      <w:pPr>
        <w:pStyle w:val="3"/>
        <w:pageBreakBefore w:val="0"/>
        <w:kinsoku/>
        <w:wordWrap/>
        <w:overflowPunct/>
        <w:topLinePunct w:val="0"/>
        <w:autoSpaceDE/>
        <w:autoSpaceDN/>
        <w:bidi w:val="0"/>
        <w:adjustRightInd/>
        <w:snapToGrid/>
        <w:spacing w:line="360" w:lineRule="auto"/>
        <w:jc w:val="center"/>
        <w:rPr>
          <w:rFonts w:hint="eastAsia"/>
          <w:color w:val="000000" w:themeColor="text1"/>
          <w:highlight w:val="none"/>
          <w:lang w:val="en-US" w:eastAsia="zh-CN"/>
          <w14:textFill>
            <w14:solidFill>
              <w14:schemeClr w14:val="tx1"/>
            </w14:solidFill>
          </w14:textFill>
        </w:rPr>
      </w:pPr>
      <w:bookmarkStart w:id="1" w:name="_Toc14320"/>
      <w:bookmarkStart w:id="2" w:name="_Toc8802"/>
      <w:bookmarkStart w:id="3" w:name="_Toc4705"/>
      <w:bookmarkStart w:id="4" w:name="_Toc3014"/>
      <w:r>
        <w:rPr>
          <w:rFonts w:hint="eastAsia"/>
          <w:color w:val="000000" w:themeColor="text1"/>
          <w:highlight w:val="none"/>
          <w:lang w:val="en-US" w:eastAsia="zh-CN"/>
          <w14:textFill>
            <w14:solidFill>
              <w14:schemeClr w14:val="tx1"/>
            </w14:solidFill>
          </w14:textFill>
        </w:rPr>
        <w:t>第一章  概 况</w:t>
      </w:r>
      <w:bookmarkEnd w:id="1"/>
      <w:bookmarkEnd w:id="2"/>
      <w:bookmarkEnd w:id="3"/>
      <w:bookmarkEnd w:id="4"/>
    </w:p>
    <w:p>
      <w:pPr>
        <w:pStyle w:val="4"/>
        <w:pageBreakBefore w:val="0"/>
        <w:numPr>
          <w:ilvl w:val="0"/>
          <w:numId w:val="0"/>
        </w:numPr>
        <w:kinsoku/>
        <w:wordWrap/>
        <w:overflowPunct/>
        <w:topLinePunct w:val="0"/>
        <w:autoSpaceDE/>
        <w:autoSpaceDN/>
        <w:bidi w:val="0"/>
        <w:adjustRightInd/>
        <w:snapToGrid/>
        <w:spacing w:line="360" w:lineRule="auto"/>
        <w:ind w:leftChars="0"/>
        <w:outlineLvl w:val="1"/>
        <w:rPr>
          <w:rFonts w:hint="eastAsia"/>
          <w:color w:val="000000" w:themeColor="text1"/>
          <w:highlight w:val="none"/>
          <w:lang w:val="en-US" w:eastAsia="zh-CN"/>
          <w14:textFill>
            <w14:solidFill>
              <w14:schemeClr w14:val="tx1"/>
            </w14:solidFill>
          </w14:textFill>
        </w:rPr>
      </w:pPr>
      <w:bookmarkStart w:id="5" w:name="_Toc28953"/>
      <w:bookmarkStart w:id="6" w:name="_Toc16713"/>
      <w:bookmarkStart w:id="7" w:name="_Toc19031"/>
      <w:bookmarkStart w:id="8" w:name="_Toc2940"/>
      <w:r>
        <w:rPr>
          <w:rFonts w:hint="eastAsia"/>
          <w:color w:val="000000" w:themeColor="text1"/>
          <w:highlight w:val="none"/>
          <w:lang w:val="en-US" w:eastAsia="zh-CN"/>
          <w14:textFill>
            <w14:solidFill>
              <w14:schemeClr w14:val="tx1"/>
            </w14:solidFill>
          </w14:textFill>
        </w:rPr>
        <w:t>1.1项目概况</w:t>
      </w:r>
      <w:bookmarkEnd w:id="0"/>
      <w:bookmarkEnd w:id="5"/>
      <w:bookmarkEnd w:id="6"/>
      <w:bookmarkEnd w:id="7"/>
      <w:bookmarkEnd w:id="8"/>
    </w:p>
    <w:p>
      <w:pPr>
        <w:pageBreakBefore w:val="0"/>
        <w:numPr>
          <w:ilvl w:val="0"/>
          <w:numId w:val="0"/>
        </w:numPr>
        <w:kinsoku/>
        <w:wordWrap/>
        <w:overflowPunct/>
        <w:topLinePunct w:val="0"/>
        <w:autoSpaceDE/>
        <w:autoSpaceDN/>
        <w:bidi w:val="0"/>
        <w:adjustRightInd/>
        <w:snapToGrid/>
        <w:spacing w:line="360" w:lineRule="auto"/>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项目名称：</w:t>
      </w:r>
      <w:r>
        <w:rPr>
          <w:rFonts w:hint="eastAsia" w:ascii="宋体" w:hAnsi="宋体" w:cs="宋体"/>
          <w:color w:val="000000" w:themeColor="text1"/>
          <w:highlight w:val="none"/>
          <w:lang w:val="en-US" w:eastAsia="zh-CN"/>
          <w14:textFill>
            <w14:solidFill>
              <w14:schemeClr w14:val="tx1"/>
            </w14:solidFill>
          </w14:textFill>
        </w:rPr>
        <w:t>华能天镇50MW扩容风电项目</w:t>
      </w:r>
    </w:p>
    <w:p>
      <w:pPr>
        <w:pageBreakBefore w:val="0"/>
        <w:numPr>
          <w:ilvl w:val="0"/>
          <w:numId w:val="0"/>
        </w:numPr>
        <w:kinsoku/>
        <w:wordWrap/>
        <w:overflowPunct/>
        <w:topLinePunct w:val="0"/>
        <w:autoSpaceDE/>
        <w:autoSpaceDN/>
        <w:bidi w:val="0"/>
        <w:adjustRightInd/>
        <w:snapToGrid/>
        <w:spacing w:line="360" w:lineRule="auto"/>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建设单位：</w:t>
      </w:r>
      <w:r>
        <w:rPr>
          <w:rFonts w:hint="eastAsia" w:ascii="宋体" w:hAnsi="宋体" w:cs="宋体"/>
          <w:color w:val="000000" w:themeColor="text1"/>
          <w:highlight w:val="none"/>
          <w:lang w:val="en-US" w:eastAsia="zh-CN"/>
          <w14:textFill>
            <w14:solidFill>
              <w14:schemeClr w14:val="tx1"/>
            </w14:solidFill>
          </w14:textFill>
        </w:rPr>
        <w:t>华能天镇风力发电有限公司</w:t>
      </w:r>
    </w:p>
    <w:p>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建设性质：</w:t>
      </w:r>
      <w:r>
        <w:rPr>
          <w:rFonts w:hint="eastAsia" w:ascii="宋体" w:hAnsi="宋体" w:cs="宋体"/>
          <w:color w:val="000000" w:themeColor="text1"/>
          <w:highlight w:val="none"/>
          <w:lang w:eastAsia="zh-CN"/>
          <w14:textFill>
            <w14:solidFill>
              <w14:schemeClr w14:val="tx1"/>
            </w14:solidFill>
          </w14:textFill>
        </w:rPr>
        <w:t>已建</w:t>
      </w:r>
      <w:r>
        <w:rPr>
          <w:rFonts w:hint="eastAsia" w:ascii="宋体" w:hAnsi="宋体" w:eastAsia="宋体" w:cs="宋体"/>
          <w:color w:val="000000" w:themeColor="text1"/>
          <w:highlight w:val="none"/>
          <w:lang w:eastAsia="zh-CN"/>
          <w14:textFill>
            <w14:solidFill>
              <w14:schemeClr w14:val="tx1"/>
            </w14:solidFill>
          </w14:textFill>
        </w:rPr>
        <w:t>工程</w:t>
      </w:r>
    </w:p>
    <w:p>
      <w:pPr>
        <w:pageBreakBefore w:val="0"/>
        <w:numPr>
          <w:ilvl w:val="0"/>
          <w:numId w:val="0"/>
        </w:numPr>
        <w:kinsoku/>
        <w:wordWrap/>
        <w:overflowPunct/>
        <w:topLinePunct w:val="0"/>
        <w:autoSpaceDE/>
        <w:autoSpaceDN/>
        <w:bidi w:val="0"/>
        <w:adjustRightInd/>
        <w:snapToGrid/>
        <w:spacing w:line="360" w:lineRule="auto"/>
        <w:ind w:left="1400" w:hanging="1400" w:hangingChars="5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建设</w:t>
      </w:r>
      <w:r>
        <w:rPr>
          <w:rFonts w:hint="eastAsia" w:ascii="宋体" w:hAnsi="宋体" w:eastAsia="宋体" w:cs="宋体"/>
          <w:color w:val="000000" w:themeColor="text1"/>
          <w:highlight w:val="none"/>
          <w14:textFill>
            <w14:solidFill>
              <w14:schemeClr w14:val="tx1"/>
            </w14:solidFill>
          </w14:textFill>
        </w:rPr>
        <w:t>地点：</w:t>
      </w:r>
      <w:r>
        <w:rPr>
          <w:rFonts w:hint="eastAsia" w:ascii="宋体" w:hAnsi="宋体" w:eastAsia="宋体" w:cs="宋体"/>
          <w:color w:val="000000" w:themeColor="text1"/>
          <w:highlight w:val="none"/>
          <w:lang w:val="en-US" w:eastAsia="zh-CN"/>
          <w14:textFill>
            <w14:solidFill>
              <w14:schemeClr w14:val="tx1"/>
            </w14:solidFill>
          </w14:textFill>
        </w:rPr>
        <w:t>位于天镇县大老沟村</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大庄科村</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冯奈庄村</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姜前屯村</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水冲口村</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台家坪村</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闫家梁村</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阳坡村；</w:t>
      </w:r>
    </w:p>
    <w:p>
      <w:pPr>
        <w:pageBreakBefore w:val="0"/>
        <w:numPr>
          <w:ilvl w:val="0"/>
          <w:numId w:val="0"/>
        </w:numPr>
        <w:kinsoku/>
        <w:wordWrap/>
        <w:overflowPunct/>
        <w:topLinePunct w:val="0"/>
        <w:autoSpaceDE/>
        <w:autoSpaceDN/>
        <w:bidi w:val="0"/>
        <w:adjustRightInd/>
        <w:snapToGrid/>
        <w:spacing w:line="360" w:lineRule="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项目面积：</w:t>
      </w:r>
      <w:r>
        <w:rPr>
          <w:rFonts w:hint="eastAsia" w:ascii="宋体" w:hAnsi="宋体" w:eastAsia="宋体" w:cs="宋体"/>
          <w:color w:val="000000" w:themeColor="text1"/>
          <w:highlight w:val="none"/>
          <w:lang w:val="en-US" w:eastAsia="zh-CN"/>
          <w14:textFill>
            <w14:solidFill>
              <w14:schemeClr w14:val="tx1"/>
            </w14:solidFill>
          </w14:textFill>
        </w:rPr>
        <w:t>面积为0.4225公顷，合6.34亩</w:t>
      </w:r>
    </w:p>
    <w:p>
      <w:pPr>
        <w:pageBreakBefore w:val="0"/>
        <w:numPr>
          <w:ilvl w:val="0"/>
          <w:numId w:val="0"/>
        </w:numPr>
        <w:kinsoku/>
        <w:wordWrap/>
        <w:overflowPunct/>
        <w:topLinePunct w:val="0"/>
        <w:autoSpaceDE/>
        <w:autoSpaceDN/>
        <w:bidi w:val="0"/>
        <w:adjustRightInd/>
        <w:snapToGrid/>
        <w:spacing w:line="360" w:lineRule="auto"/>
        <w:ind w:left="1400" w:hanging="1400" w:hangingChars="5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建设内容：</w:t>
      </w:r>
      <w:r>
        <w:rPr>
          <w:rFonts w:hint="eastAsia" w:ascii="宋体" w:hAnsi="宋体" w:eastAsia="宋体" w:cs="宋体"/>
          <w:color w:val="000000" w:themeColor="text1"/>
          <w:highlight w:val="none"/>
          <w:lang w:eastAsia="zh-CN"/>
          <w14:textFill>
            <w14:solidFill>
              <w14:schemeClr w14:val="tx1"/>
            </w14:solidFill>
          </w14:textFill>
        </w:rPr>
        <w:t>总装机容量为50MW</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主要利用已建成华能天镇风电场区域及220kV升压站设施进行风电项目扩容建设，配套35kV/220kV输配电设备及设施等</w:t>
      </w:r>
    </w:p>
    <w:p>
      <w:pPr>
        <w:pageBreakBefore w:val="0"/>
        <w:kinsoku/>
        <w:wordWrap/>
        <w:overflowPunct/>
        <w:topLinePunct w:val="0"/>
        <w:autoSpaceDE/>
        <w:autoSpaceDN/>
        <w:bidi w:val="0"/>
        <w:adjustRightInd/>
        <w:snapToGrid/>
        <w:spacing w:line="360" w:lineRule="auto"/>
        <w:ind w:left="1400" w:leftChars="0" w:hanging="1400" w:hangingChars="500"/>
        <w:jc w:val="both"/>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资金来源：</w:t>
      </w:r>
      <w:r>
        <w:rPr>
          <w:rFonts w:hint="eastAsia" w:ascii="宋体" w:hAnsi="宋体" w:cs="宋体"/>
          <w:color w:val="000000" w:themeColor="text1"/>
          <w:highlight w:val="none"/>
          <w:lang w:val="en-US" w:eastAsia="zh-CN"/>
          <w14:textFill>
            <w14:solidFill>
              <w14:schemeClr w14:val="tx1"/>
            </w14:solidFill>
          </w14:textFill>
        </w:rPr>
        <w:t>企</w:t>
      </w:r>
      <w:r>
        <w:rPr>
          <w:rFonts w:hint="eastAsia" w:ascii="宋体" w:hAnsi="宋体" w:eastAsia="宋体" w:cs="宋体"/>
          <w:color w:val="000000" w:themeColor="text1"/>
          <w:sz w:val="28"/>
          <w:szCs w:val="28"/>
          <w:highlight w:val="none"/>
          <w:lang w:val="en-US" w:eastAsia="zh-CN"/>
          <w14:textFill>
            <w14:solidFill>
              <w14:schemeClr w14:val="tx1"/>
            </w14:solidFill>
          </w14:textFill>
        </w:rPr>
        <w:t>业自筹解决</w:t>
      </w:r>
    </w:p>
    <w:p>
      <w:pPr>
        <w:pStyle w:val="4"/>
        <w:pageBreakBefore w:val="0"/>
        <w:numPr>
          <w:ilvl w:val="0"/>
          <w:numId w:val="0"/>
        </w:numPr>
        <w:kinsoku/>
        <w:wordWrap/>
        <w:overflowPunct/>
        <w:topLinePunct w:val="0"/>
        <w:autoSpaceDE/>
        <w:autoSpaceDN/>
        <w:bidi w:val="0"/>
        <w:adjustRightInd/>
        <w:snapToGrid/>
        <w:spacing w:line="360" w:lineRule="auto"/>
        <w:ind w:leftChars="0"/>
        <w:outlineLvl w:val="1"/>
        <w:rPr>
          <w:rFonts w:hint="eastAsia"/>
          <w:color w:val="000000" w:themeColor="text1"/>
          <w:highlight w:val="none"/>
          <w:lang w:val="en-US" w:eastAsia="zh-CN"/>
          <w14:textFill>
            <w14:solidFill>
              <w14:schemeClr w14:val="tx1"/>
            </w14:solidFill>
          </w14:textFill>
        </w:rPr>
      </w:pPr>
      <w:bookmarkStart w:id="9" w:name="_Toc20108"/>
      <w:r>
        <w:rPr>
          <w:rFonts w:hint="eastAsia"/>
          <w:color w:val="000000" w:themeColor="text1"/>
          <w:highlight w:val="none"/>
          <w:lang w:val="en-US" w:eastAsia="zh-CN"/>
          <w14:textFill>
            <w14:solidFill>
              <w14:schemeClr w14:val="tx1"/>
            </w14:solidFill>
          </w14:textFill>
        </w:rPr>
        <w:t>1.2项目建设的背景</w:t>
      </w:r>
      <w:bookmarkEnd w:id="9"/>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562" w:firstLineChars="200"/>
        <w:jc w:val="left"/>
        <w:outlineLvl w:val="2"/>
        <w:rPr>
          <w:rFonts w:hint="default"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1.2.1宏观背景</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560" w:firstLineChars="200"/>
        <w:jc w:val="left"/>
        <w:rPr>
          <w:rFonts w:hint="default" w:ascii="宋体" w:hAnsi="宋体" w:eastAsia="宋体" w:cs="宋体"/>
          <w:color w:val="000000"/>
          <w:kern w:val="0"/>
          <w:sz w:val="28"/>
          <w:szCs w:val="28"/>
          <w:lang w:val="zh-CN" w:eastAsia="zh-CN" w:bidi="ar"/>
        </w:rPr>
      </w:pPr>
      <w:r>
        <w:rPr>
          <w:rFonts w:hint="default" w:ascii="宋体" w:hAnsi="宋体" w:eastAsia="宋体" w:cs="宋体"/>
          <w:color w:val="000000"/>
          <w:kern w:val="0"/>
          <w:sz w:val="28"/>
          <w:szCs w:val="28"/>
          <w:lang w:val="zh-CN" w:eastAsia="zh-CN" w:bidi="ar"/>
        </w:rPr>
        <w:t>风力发电作为全球公认可以有效减缓气候变化、提高能源安全、促进低碳产业经济增长的方案，得到各国政策制定机构、投融资机构、技术研发机构、项目开发商等的高度关注。风电已经成为世界范围内被普遍接受的替代能源技术。</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560" w:firstLineChars="200"/>
        <w:jc w:val="left"/>
        <w:rPr>
          <w:rFonts w:hint="default" w:ascii="宋体" w:hAnsi="宋体" w:eastAsia="宋体" w:cs="宋体"/>
          <w:color w:val="000000"/>
          <w:kern w:val="0"/>
          <w:sz w:val="28"/>
          <w:szCs w:val="28"/>
          <w:lang w:val="zh-CN" w:eastAsia="zh-CN" w:bidi="ar"/>
        </w:rPr>
      </w:pPr>
      <w:r>
        <w:rPr>
          <w:rFonts w:hint="default" w:ascii="宋体" w:hAnsi="宋体" w:eastAsia="宋体" w:cs="宋体"/>
          <w:color w:val="000000"/>
          <w:kern w:val="0"/>
          <w:sz w:val="28"/>
          <w:szCs w:val="28"/>
          <w:lang w:val="zh-CN" w:eastAsia="zh-CN" w:bidi="ar"/>
        </w:rPr>
        <w:t>我国风能资源非常丰富，理论蕴藏量约为32.26亿KW，初步估算可开发的装机容量就有2.53亿KW，在世界位于前列。风能发电行业具有形成商业化、规模化发展的资源潜力。</w:t>
      </w:r>
    </w:p>
    <w:p>
      <w:pPr>
        <w:pageBreakBefore w:val="0"/>
        <w:kinsoku/>
        <w:wordWrap/>
        <w:overflowPunct/>
        <w:topLinePunct w:val="0"/>
        <w:autoSpaceDE/>
        <w:autoSpaceDN/>
        <w:bidi w:val="0"/>
        <w:adjustRightInd/>
        <w:snapToGrid/>
        <w:spacing w:line="360" w:lineRule="auto"/>
        <w:jc w:val="both"/>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2006年1月1日《中华人民共和国可再生能源法》正式实施，为我国的可再生能源事业发展提供了法律保障，真正启动中国风电业的引擎。2007年6月，国务院审议通过了《可再生能源中长期发展规划》，这又是风能发展又一重大“利好”。</w:t>
      </w:r>
      <w:r>
        <w:rPr>
          <w:rFonts w:hint="eastAsia" w:ascii="宋体" w:hAnsi="宋体" w:cs="宋体"/>
          <w:color w:val="000000"/>
          <w:kern w:val="0"/>
          <w:sz w:val="28"/>
          <w:szCs w:val="28"/>
          <w:lang w:val="en-US" w:eastAsia="zh-CN" w:bidi="ar"/>
        </w:rPr>
        <w:t>2019</w:t>
      </w:r>
      <w:r>
        <w:rPr>
          <w:rFonts w:hint="default"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11</w:t>
      </w:r>
      <w:r>
        <w:rPr>
          <w:rFonts w:hint="default"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29</w:t>
      </w:r>
      <w:r>
        <w:rPr>
          <w:rFonts w:hint="default" w:ascii="宋体" w:hAnsi="宋体" w:eastAsia="宋体" w:cs="宋体"/>
          <w:color w:val="000000"/>
          <w:kern w:val="0"/>
          <w:sz w:val="28"/>
          <w:szCs w:val="28"/>
          <w:lang w:val="en-US" w:eastAsia="zh-CN" w:bidi="ar"/>
        </w:rPr>
        <w:t>日，《电网企业全额保障性收购可再生能源电量监管办法（修订征求意见稿）》实施，办法规定可再生能源发电上网电量包括优先发电</w:t>
      </w:r>
      <w:r>
        <w:rPr>
          <w:rFonts w:hint="eastAsia" w:ascii="宋体" w:hAnsi="宋体" w:cs="宋体"/>
          <w:color w:val="000000"/>
          <w:kern w:val="0"/>
          <w:sz w:val="28"/>
          <w:szCs w:val="28"/>
          <w:lang w:val="en-US" w:eastAsia="zh-CN" w:bidi="ar"/>
        </w:rPr>
        <w:t>的</w:t>
      </w:r>
      <w:r>
        <w:rPr>
          <w:rFonts w:hint="default" w:ascii="宋体" w:hAnsi="宋体" w:eastAsia="宋体" w:cs="宋体"/>
          <w:color w:val="000000"/>
          <w:kern w:val="0"/>
          <w:sz w:val="28"/>
          <w:szCs w:val="28"/>
          <w:lang w:val="en-US" w:eastAsia="zh-CN" w:bidi="ar"/>
        </w:rPr>
        <w:t>电量和市场交易电量两部分。优先发电电量是指保障性收购电量等由国家政策明确要求优先上网的电量。保障性收购电量由国家能源主管部门综合考虑电力系统消纳能力、安全和可再生能源资源条件，参考准许成本加合理收益，结合各地区可再生能源消纳保障责任、电力市场化改革进展、用电需求、负荷特性和调节能力等情况进行核定，并根据可再生能源并网、电网运行、产业发展和成本变化等情况适时进行调整。在《中华人民共和国国民经济和社会发展第十</w:t>
      </w:r>
      <w:r>
        <w:rPr>
          <w:rFonts w:hint="eastAsia" w:ascii="宋体" w:hAnsi="宋体" w:cs="宋体"/>
          <w:color w:val="000000"/>
          <w:kern w:val="0"/>
          <w:sz w:val="28"/>
          <w:szCs w:val="28"/>
          <w:lang w:val="en-US" w:eastAsia="zh-CN" w:bidi="ar"/>
        </w:rPr>
        <w:t>四</w:t>
      </w:r>
      <w:r>
        <w:rPr>
          <w:rFonts w:hint="default" w:ascii="宋体" w:hAnsi="宋体" w:eastAsia="宋体" w:cs="宋体"/>
          <w:color w:val="000000"/>
          <w:kern w:val="0"/>
          <w:sz w:val="28"/>
          <w:szCs w:val="28"/>
          <w:lang w:val="en-US" w:eastAsia="zh-CN" w:bidi="ar"/>
        </w:rPr>
        <w:t>个五年规划》中明确指出推进能源革命，建设清洁低碳、安全高效的能源体系，提高能源供给保障能力。加快发展非化石能源，坚持集中式和分布式并举，大力提升风电、光伏发电规模，加快发展东中部分布式能源，有序发展海上风电，加快西南水电基地建设，安全稳妥推动沿海核电建设，建设一批多能互补的清洁能源基地，非化石能源占能源消费总量比重提高到20%左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outlineLvl w:val="2"/>
        <w:rPr>
          <w:rFonts w:hint="default"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1.2.2微观背景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eastAsia="宋体" w:cs="Times New Roman"/>
          <w:color w:val="auto"/>
          <w:sz w:val="28"/>
          <w:szCs w:val="28"/>
          <w:lang w:val="en-US" w:eastAsia="zh-CN"/>
        </w:rPr>
      </w:pPr>
      <w:r>
        <w:rPr>
          <w:rFonts w:hint="eastAsia" w:ascii="宋体" w:cs="Times New Roman"/>
          <w:color w:val="auto"/>
          <w:sz w:val="28"/>
          <w:szCs w:val="28"/>
          <w:lang w:val="en-US" w:eastAsia="zh-CN"/>
        </w:rPr>
        <w:t>山西省大同市</w:t>
      </w:r>
      <w:r>
        <w:rPr>
          <w:rFonts w:hint="eastAsia" w:ascii="宋体" w:eastAsia="宋体" w:cs="Times New Roman"/>
          <w:color w:val="auto"/>
          <w:sz w:val="28"/>
          <w:szCs w:val="28"/>
          <w:lang w:val="en-US" w:eastAsia="zh-CN"/>
        </w:rPr>
        <w:t>天镇县东南部与河北省交界一带有比较丰富的风能</w:t>
      </w:r>
      <w:r>
        <w:rPr>
          <w:rFonts w:hint="eastAsia" w:ascii="宋体" w:cs="Times New Roman"/>
          <w:color w:val="auto"/>
          <w:sz w:val="28"/>
          <w:szCs w:val="28"/>
          <w:lang w:val="en-US" w:eastAsia="zh-CN"/>
        </w:rPr>
        <w:t>资源</w:t>
      </w:r>
      <w:r>
        <w:rPr>
          <w:rFonts w:hint="eastAsia" w:ascii="宋体" w:eastAsia="宋体" w:cs="Times New Roman"/>
          <w:color w:val="auto"/>
          <w:sz w:val="28"/>
          <w:szCs w:val="28"/>
          <w:lang w:val="en-US" w:eastAsia="zh-CN"/>
        </w:rPr>
        <w:t>，为充分利用风能资源，提高电网中可再生能源的比重，调整能源结构，保护区域环境。华能天镇风电项目已建四期工程，分别是：武家山一期风电场、武家山二期风电场、天台山风电场、阎家梁风电场。为了进一步利用风能资源，华能新能源山西分公司计划在上述四个已建电场周边区域实施风电场扩容项目，装机容量为</w:t>
      </w:r>
      <w:r>
        <w:rPr>
          <w:rFonts w:hint="default" w:ascii="宋体" w:eastAsia="宋体" w:cs="Times New Roman"/>
          <w:color w:val="auto"/>
          <w:sz w:val="28"/>
          <w:szCs w:val="28"/>
          <w:lang w:val="en-US" w:eastAsia="zh-CN"/>
        </w:rPr>
        <w:t>50MW</w:t>
      </w:r>
      <w:r>
        <w:rPr>
          <w:rFonts w:hint="eastAsia" w:ascii="宋体" w:eastAsia="宋体" w:cs="Times New Roman"/>
          <w:color w:val="auto"/>
          <w:sz w:val="28"/>
          <w:szCs w:val="28"/>
          <w:lang w:val="en-US" w:eastAsia="zh-CN"/>
        </w:rPr>
        <w:t>。该项目的建设和运营对增加当地财政收入、增加劳动就业、促进区域经济发展有着重要意义。</w:t>
      </w:r>
    </w:p>
    <w:p>
      <w:pPr>
        <w:pStyle w:val="4"/>
        <w:pageBreakBefore w:val="0"/>
        <w:numPr>
          <w:ilvl w:val="0"/>
          <w:numId w:val="0"/>
        </w:numPr>
        <w:kinsoku/>
        <w:wordWrap/>
        <w:overflowPunct/>
        <w:topLinePunct w:val="0"/>
        <w:autoSpaceDE/>
        <w:autoSpaceDN/>
        <w:bidi w:val="0"/>
        <w:adjustRightInd/>
        <w:snapToGrid/>
        <w:spacing w:line="360" w:lineRule="auto"/>
        <w:ind w:leftChars="0"/>
        <w:outlineLvl w:val="1"/>
        <w:rPr>
          <w:rFonts w:hint="eastAsia"/>
          <w:color w:val="000000" w:themeColor="text1"/>
          <w:highlight w:val="none"/>
          <w:lang w:eastAsia="zh-CN"/>
          <w14:textFill>
            <w14:solidFill>
              <w14:schemeClr w14:val="tx1"/>
            </w14:solidFill>
          </w14:textFill>
        </w:rPr>
      </w:pPr>
      <w:bookmarkStart w:id="10" w:name="_Toc2346"/>
      <w:bookmarkStart w:id="11" w:name="_Toc32400"/>
      <w:bookmarkStart w:id="12" w:name="_Toc3483"/>
      <w:bookmarkStart w:id="13" w:name="_Toc5365"/>
      <w:bookmarkStart w:id="14" w:name="_Toc17106"/>
      <w:r>
        <w:rPr>
          <w:rFonts w:hint="eastAsia"/>
          <w:color w:val="000000" w:themeColor="text1"/>
          <w:highlight w:val="none"/>
          <w:lang w:val="en-US" w:eastAsia="zh-CN"/>
          <w14:textFill>
            <w14:solidFill>
              <w14:schemeClr w14:val="tx1"/>
            </w14:solidFill>
          </w14:textFill>
        </w:rPr>
        <w:t>1.3</w:t>
      </w:r>
      <w:r>
        <w:rPr>
          <w:rFonts w:hint="eastAsia"/>
          <w:color w:val="000000" w:themeColor="text1"/>
          <w:highlight w:val="none"/>
          <w:lang w:eastAsia="zh-CN"/>
          <w14:textFill>
            <w14:solidFill>
              <w14:schemeClr w14:val="tx1"/>
            </w14:solidFill>
          </w14:textFill>
        </w:rPr>
        <w:t>项目建设的必要性</w:t>
      </w:r>
      <w:bookmarkEnd w:id="10"/>
      <w:bookmarkEnd w:id="11"/>
      <w:bookmarkEnd w:id="12"/>
      <w:bookmarkEnd w:id="13"/>
      <w:bookmarkEnd w:id="14"/>
    </w:p>
    <w:p>
      <w:pPr>
        <w:pageBreakBefore w:val="0"/>
        <w:kinsoku/>
        <w:wordWrap/>
        <w:overflowPunct/>
        <w:topLinePunct w:val="0"/>
        <w:autoSpaceDE/>
        <w:autoSpaceDN/>
        <w:bidi w:val="0"/>
        <w:adjustRightInd/>
        <w:snapToGrid/>
        <w:spacing w:line="360" w:lineRule="auto"/>
        <w:jc w:val="both"/>
        <w:outlineLvl w:val="2"/>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1.3.1可持续发展的需要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eastAsia="宋体" w:cs="Times New Roman"/>
          <w:color w:val="auto"/>
          <w:sz w:val="28"/>
          <w:szCs w:val="28"/>
          <w:lang w:val="en-US" w:eastAsia="zh-CN"/>
        </w:rPr>
      </w:pPr>
      <w:r>
        <w:rPr>
          <w:rFonts w:hint="eastAsia" w:ascii="宋体" w:eastAsia="宋体" w:cs="Times New Roman"/>
          <w:color w:val="auto"/>
          <w:sz w:val="28"/>
          <w:szCs w:val="28"/>
          <w:lang w:val="en-US" w:eastAsia="zh-CN"/>
        </w:rPr>
        <w:t>开发可再生能源是我国实现可持续发展的重要途径，也是能源战略的重要组成部分，我国政府对此十分重视，并为此颁布了《可再生能源法》，对可再生能源的开发和利用进行立法保护。为实现我国国内生产总值（GDP）翻两番的总目标，能源消耗亦将随之增长。当前我国的能源结构以常规能源（煤、石油和天然气）为主，由于常规能源的不可再生性，势必使能源的供需矛盾日益突出。风能、太阳能和潮汐能等新能源将是未来一段时间内大规模开发的能源种类。不管从技术、经济，还是规模上来看，风能都有一定的优势，随着风电机组国产化进程加快，风电机组的价格将进一步降低，风电的竞争力也将大大加强。作为可再生能源，风能的开发可以节约大量的燃料和水资源，改善地区能源结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eastAsia="宋体" w:cs="Times New Roman"/>
          <w:color w:val="auto"/>
          <w:sz w:val="28"/>
          <w:szCs w:val="28"/>
          <w:lang w:val="en-US" w:eastAsia="zh-CN"/>
        </w:rPr>
      </w:pPr>
      <w:r>
        <w:rPr>
          <w:rFonts w:hint="eastAsia" w:ascii="宋体" w:cs="Times New Roman"/>
          <w:color w:val="auto"/>
          <w:sz w:val="28"/>
          <w:szCs w:val="28"/>
          <w:lang w:val="en-US" w:eastAsia="zh-CN"/>
        </w:rPr>
        <w:t>本项目的建设有利于天镇县可持续发展。</w:t>
      </w:r>
    </w:p>
    <w:p>
      <w:pPr>
        <w:pageBreakBefore w:val="0"/>
        <w:numPr>
          <w:ilvl w:val="0"/>
          <w:numId w:val="0"/>
        </w:numPr>
        <w:kinsoku/>
        <w:wordWrap/>
        <w:overflowPunct/>
        <w:topLinePunct w:val="0"/>
        <w:autoSpaceDE/>
        <w:autoSpaceDN/>
        <w:bidi w:val="0"/>
        <w:adjustRightInd/>
        <w:snapToGrid/>
        <w:spacing w:line="360" w:lineRule="auto"/>
        <w:ind w:firstLine="562" w:firstLineChars="200"/>
        <w:jc w:val="both"/>
        <w:outlineLvl w:val="2"/>
        <w:rPr>
          <w:rFonts w:hint="default"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1.3.2符合我国能源发展战略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eastAsia="宋体" w:cs="Times New Roman"/>
          <w:color w:val="auto"/>
          <w:sz w:val="28"/>
          <w:szCs w:val="28"/>
          <w:lang w:val="en-US" w:eastAsia="zh-CN"/>
        </w:rPr>
      </w:pPr>
      <w:r>
        <w:rPr>
          <w:rFonts w:hint="eastAsia" w:ascii="宋体" w:eastAsia="宋体" w:cs="Times New Roman"/>
          <w:color w:val="auto"/>
          <w:sz w:val="28"/>
          <w:szCs w:val="28"/>
          <w:lang w:val="en-US" w:eastAsia="zh-CN"/>
        </w:rPr>
        <w:t>开发新能源是国家能源发展战略的重要组成部分，《中华人民共和国电力法》规定：“国家鼓励和支持利用可再生能源和清洁能源发电”。国家发改委制订的能源发展规划强调：“十一五”</w:t>
      </w:r>
      <w:r>
        <w:rPr>
          <w:rFonts w:hint="eastAsia" w:eastAsia="宋体" w:cs="Times New Roman"/>
          <w:color w:val="auto"/>
          <w:sz w:val="28"/>
          <w:szCs w:val="28"/>
          <w:lang w:val="en-US" w:eastAsia="zh-CN"/>
        </w:rPr>
        <w:t>~</w:t>
      </w:r>
      <w:r>
        <w:rPr>
          <w:rFonts w:hint="eastAsia" w:ascii="宋体" w:eastAsia="宋体" w:cs="Times New Roman"/>
          <w:color w:val="auto"/>
          <w:sz w:val="28"/>
          <w:szCs w:val="28"/>
          <w:lang w:val="en-US" w:eastAsia="zh-CN"/>
        </w:rPr>
        <w:t>“十</w:t>
      </w:r>
      <w:r>
        <w:rPr>
          <w:rFonts w:hint="eastAsia" w:eastAsia="宋体" w:cs="Times New Roman"/>
          <w:color w:val="auto"/>
          <w:sz w:val="28"/>
          <w:szCs w:val="28"/>
          <w:lang w:val="en-US" w:eastAsia="zh-CN"/>
        </w:rPr>
        <w:t>四</w:t>
      </w:r>
      <w:r>
        <w:rPr>
          <w:rFonts w:hint="eastAsia" w:ascii="宋体" w:eastAsia="宋体" w:cs="Times New Roman"/>
          <w:color w:val="auto"/>
          <w:sz w:val="28"/>
          <w:szCs w:val="28"/>
          <w:lang w:val="en-US" w:eastAsia="zh-CN"/>
        </w:rPr>
        <w:t>五”期间，重点发展资源潜力大，技术基本成熟的风力发电、生物质发电、生物质成型燃料、太阳能利用等可再生能源，以规模化建设带动产业化发展。全国风电规划目标，至2020年风电装机容量达到30000MW，届时风电在电源结构中将约占全国发电装机容量100000MW的3%，总电量的1.5%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eastAsia="宋体" w:cs="Times New Roman"/>
          <w:color w:val="auto"/>
          <w:sz w:val="28"/>
          <w:szCs w:val="28"/>
          <w:lang w:val="en-US" w:eastAsia="zh-CN"/>
        </w:rPr>
      </w:pPr>
      <w:r>
        <w:rPr>
          <w:rFonts w:hint="eastAsia" w:ascii="宋体" w:cs="Times New Roman"/>
          <w:color w:val="auto"/>
          <w:sz w:val="28"/>
          <w:szCs w:val="28"/>
          <w:lang w:val="en-US" w:eastAsia="zh-CN"/>
        </w:rPr>
        <w:t>本项目的建设符合国家能源发展战略的需要。</w:t>
      </w:r>
    </w:p>
    <w:p>
      <w:pPr>
        <w:pageBreakBefore w:val="0"/>
        <w:kinsoku/>
        <w:wordWrap/>
        <w:overflowPunct/>
        <w:topLinePunct w:val="0"/>
        <w:autoSpaceDE/>
        <w:autoSpaceDN/>
        <w:bidi w:val="0"/>
        <w:adjustRightInd/>
        <w:snapToGrid/>
        <w:spacing w:line="360" w:lineRule="auto"/>
        <w:jc w:val="both"/>
        <w:outlineLvl w:val="2"/>
        <w:rPr>
          <w:rFonts w:hint="default"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bookmarkStart w:id="15" w:name="_Toc24961"/>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1.3.3优化当地能源和电力结构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eastAsia="宋体" w:cs="Times New Roman"/>
          <w:color w:val="auto"/>
          <w:sz w:val="28"/>
          <w:szCs w:val="28"/>
          <w:lang w:val="en-US" w:eastAsia="zh-CN"/>
        </w:rPr>
      </w:pPr>
      <w:r>
        <w:rPr>
          <w:rFonts w:hint="eastAsia" w:ascii="宋体" w:eastAsia="宋体" w:cs="Times New Roman"/>
          <w:color w:val="auto"/>
          <w:sz w:val="28"/>
          <w:szCs w:val="28"/>
          <w:lang w:val="en-US" w:eastAsia="zh-CN"/>
        </w:rPr>
        <w:t>风力发电是目前新能源开发技术最成熟、最具有大规模开发和商业化发展前景的发电方式。本项目充分利用当地较丰富的风能资源建设风电场，所发出的绿色无污染电力，可以改善当地电力系统的能源结构，实现电力供应得多元化，提高电网中可再生能源发电的比例，优化电源结构，有利于社会和经济的可持续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eastAsia="宋体" w:cs="Times New Roman"/>
          <w:color w:val="auto"/>
          <w:sz w:val="28"/>
          <w:szCs w:val="28"/>
          <w:lang w:val="en-US" w:eastAsia="zh-CN"/>
        </w:rPr>
      </w:pPr>
      <w:r>
        <w:rPr>
          <w:rFonts w:hint="eastAsia" w:ascii="宋体" w:cs="Times New Roman"/>
          <w:color w:val="auto"/>
          <w:sz w:val="28"/>
          <w:szCs w:val="28"/>
          <w:lang w:val="en-US" w:eastAsia="zh-CN"/>
        </w:rPr>
        <w:t>本项目的建设能够优化天镇县的能源和电力结构。</w:t>
      </w:r>
    </w:p>
    <w:p>
      <w:pPr>
        <w:pageBreakBefore w:val="0"/>
        <w:numPr>
          <w:ilvl w:val="0"/>
          <w:numId w:val="0"/>
        </w:numPr>
        <w:kinsoku/>
        <w:wordWrap/>
        <w:overflowPunct/>
        <w:topLinePunct w:val="0"/>
        <w:autoSpaceDE/>
        <w:autoSpaceDN/>
        <w:bidi w:val="0"/>
        <w:adjustRightInd/>
        <w:snapToGrid/>
        <w:spacing w:line="360" w:lineRule="auto"/>
        <w:ind w:left="560" w:leftChars="0"/>
        <w:outlineLvl w:val="2"/>
        <w:rPr>
          <w:rFonts w:hint="eastAsia"/>
          <w:b/>
          <w:bCs/>
          <w:lang w:val="en-US" w:eastAsia="zh-CN"/>
        </w:rPr>
      </w:pPr>
      <w:bookmarkStart w:id="16" w:name="_Toc17863"/>
      <w:bookmarkStart w:id="17" w:name="_Toc19834"/>
      <w:bookmarkStart w:id="18" w:name="_Toc13766"/>
      <w:bookmarkStart w:id="19" w:name="_Toc865"/>
      <w:r>
        <w:rPr>
          <w:rFonts w:hint="eastAsia"/>
          <w:b/>
          <w:bCs/>
          <w:lang w:val="en-US" w:eastAsia="zh-CN"/>
        </w:rPr>
        <w:t>1.3.4推动经济发展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eastAsia="宋体" w:cs="Times New Roman"/>
          <w:color w:val="auto"/>
          <w:sz w:val="28"/>
          <w:szCs w:val="28"/>
          <w:lang w:val="en-US" w:eastAsia="zh-CN"/>
        </w:rPr>
      </w:pPr>
      <w:r>
        <w:rPr>
          <w:rFonts w:hint="eastAsia" w:ascii="宋体" w:eastAsia="宋体" w:cs="Times New Roman"/>
          <w:color w:val="auto"/>
          <w:sz w:val="28"/>
          <w:szCs w:val="28"/>
          <w:lang w:val="en-US" w:eastAsia="zh-CN"/>
        </w:rPr>
        <w:t>风力发电项目可以促进当地经济的发展：一方面风电场的建设和运行可以给当地提供一定的就业机会，带动当地原材料及加工等相关行业的发展</w:t>
      </w:r>
      <w:r>
        <w:rPr>
          <w:rFonts w:hint="eastAsia" w:ascii="宋体" w:cs="Times New Roman"/>
          <w:color w:val="auto"/>
          <w:sz w:val="28"/>
          <w:szCs w:val="28"/>
          <w:lang w:val="en-US" w:eastAsia="zh-CN"/>
        </w:rPr>
        <w:t>，</w:t>
      </w:r>
      <w:r>
        <w:rPr>
          <w:rFonts w:hint="eastAsia" w:ascii="宋体" w:eastAsia="宋体" w:cs="Times New Roman"/>
          <w:color w:val="auto"/>
          <w:sz w:val="28"/>
          <w:szCs w:val="28"/>
          <w:lang w:val="en-US" w:eastAsia="zh-CN"/>
        </w:rPr>
        <w:t>实现了经济效益。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eastAsia="宋体" w:cs="Times New Roman"/>
          <w:color w:val="auto"/>
          <w:sz w:val="28"/>
          <w:szCs w:val="28"/>
          <w:lang w:val="en-US" w:eastAsia="zh-CN"/>
        </w:rPr>
      </w:pPr>
      <w:r>
        <w:rPr>
          <w:rFonts w:hint="eastAsia" w:ascii="宋体" w:eastAsia="宋体" w:cs="Times New Roman"/>
          <w:color w:val="auto"/>
          <w:sz w:val="28"/>
          <w:szCs w:val="28"/>
          <w:lang w:val="en-US" w:eastAsia="zh-CN"/>
        </w:rPr>
        <w:t>本项目的建设能够带动天镇县社会和经济的发展。</w:t>
      </w:r>
    </w:p>
    <w:bookmarkEnd w:id="16"/>
    <w:bookmarkEnd w:id="17"/>
    <w:bookmarkEnd w:id="18"/>
    <w:bookmarkEnd w:id="19"/>
    <w:p>
      <w:pPr>
        <w:pStyle w:val="4"/>
        <w:pageBreakBefore w:val="0"/>
        <w:numPr>
          <w:ilvl w:val="0"/>
          <w:numId w:val="0"/>
        </w:numPr>
        <w:kinsoku/>
        <w:wordWrap/>
        <w:overflowPunct/>
        <w:topLinePunct w:val="0"/>
        <w:autoSpaceDE/>
        <w:autoSpaceDN/>
        <w:bidi w:val="0"/>
        <w:adjustRightInd/>
        <w:snapToGrid/>
        <w:spacing w:line="360" w:lineRule="auto"/>
        <w:ind w:leftChars="0"/>
        <w:outlineLvl w:val="1"/>
        <w:rPr>
          <w:rFonts w:hint="eastAsia" w:ascii="Arial" w:hAnsi="Arial"/>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r>
        <w:rPr>
          <w:rFonts w:hint="eastAsia" w:ascii="Arial" w:hAnsi="Arial"/>
          <w:color w:val="000000" w:themeColor="text1"/>
          <w:highlight w:val="none"/>
          <w:lang w:val="en-US" w:eastAsia="zh-CN"/>
          <w14:textFill>
            <w14:solidFill>
              <w14:schemeClr w14:val="tx1"/>
            </w14:solidFill>
          </w14:textFill>
        </w:rPr>
        <w:t>区域概况</w:t>
      </w:r>
      <w:bookmarkEnd w:id="15"/>
    </w:p>
    <w:p>
      <w:pPr>
        <w:pageBreakBefore w:val="0"/>
        <w:kinsoku/>
        <w:wordWrap/>
        <w:overflowPunct/>
        <w:topLinePunct w:val="0"/>
        <w:autoSpaceDE/>
        <w:autoSpaceDN/>
        <w:bidi w:val="0"/>
        <w:adjustRightInd/>
        <w:snapToGrid/>
        <w:spacing w:line="360" w:lineRule="auto"/>
        <w:ind w:left="0" w:leftChars="0" w:firstLine="562" w:firstLineChars="200"/>
        <w:outlineLvl w:val="2"/>
        <w:rPr>
          <w:rFonts w:hint="default" w:ascii="宋体" w:hAnsi="宋体" w:eastAsia="宋体" w:cs="宋体"/>
          <w:b/>
          <w:bCs/>
          <w:highlight w:val="none"/>
          <w:lang w:val="en-US" w:eastAsia="zh-CN"/>
        </w:rPr>
      </w:pPr>
      <w:r>
        <w:rPr>
          <w:rFonts w:hint="eastAsia" w:ascii="宋体" w:hAnsi="宋体" w:cs="宋体"/>
          <w:b/>
          <w:bCs/>
          <w:highlight w:val="none"/>
          <w:lang w:val="en-US" w:eastAsia="zh-CN"/>
        </w:rPr>
        <w:t>1.4.1地理位置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天镇县位于山西省大同市的东北部，地处晋、冀、蒙三省交界处，东经113°53′30″--114°32′30″，北纬40°3′30″--40°44′35″之间，东临河北省怀安县，南靠河北省阳原县，西与阳高县接壤，北与内蒙兴和县毗邻，全县南北最长76公里，东西最宽52公里，全县总面积1709.28平方公里。</w:t>
      </w:r>
    </w:p>
    <w:p>
      <w:pPr>
        <w:pageBreakBefore w:val="0"/>
        <w:numPr>
          <w:ilvl w:val="0"/>
          <w:numId w:val="0"/>
        </w:numPr>
        <w:kinsoku/>
        <w:wordWrap/>
        <w:overflowPunct/>
        <w:topLinePunct w:val="0"/>
        <w:autoSpaceDE/>
        <w:autoSpaceDN/>
        <w:bidi w:val="0"/>
        <w:adjustRightInd/>
        <w:snapToGrid/>
        <w:spacing w:line="360" w:lineRule="auto"/>
        <w:ind w:leftChars="200"/>
        <w:outlineLvl w:val="2"/>
        <w:rPr>
          <w:rFonts w:hint="default"/>
          <w:b/>
          <w:bCs/>
          <w:highlight w:val="none"/>
          <w:lang w:val="en-US" w:eastAsia="zh-CN"/>
        </w:rPr>
      </w:pPr>
      <w:r>
        <w:rPr>
          <w:rFonts w:hint="eastAsia"/>
          <w:b/>
          <w:bCs/>
          <w:highlight w:val="none"/>
          <w:lang w:val="en-US" w:eastAsia="zh-CN"/>
        </w:rPr>
        <w:t>1.4.2自然条件</w:t>
      </w:r>
    </w:p>
    <w:p>
      <w:pPr>
        <w:pageBreakBefore w:val="0"/>
        <w:numPr>
          <w:ilvl w:val="0"/>
          <w:numId w:val="0"/>
        </w:numPr>
        <w:kinsoku/>
        <w:wordWrap/>
        <w:overflowPunct/>
        <w:topLinePunct w:val="0"/>
        <w:autoSpaceDE/>
        <w:autoSpaceDN/>
        <w:bidi w:val="0"/>
        <w:adjustRightInd/>
        <w:snapToGrid/>
        <w:spacing w:line="360" w:lineRule="auto"/>
        <w:ind w:leftChars="200"/>
        <w:outlineLvl w:val="9"/>
        <w:rPr>
          <w:rFonts w:hint="default"/>
          <w:highlight w:val="none"/>
          <w:lang w:val="en-US" w:eastAsia="zh-CN"/>
        </w:rPr>
      </w:pPr>
      <w:r>
        <w:rPr>
          <w:rFonts w:hint="eastAsia" w:ascii="宋体" w:hAnsi="宋体" w:cs="宋体"/>
          <w:highlight w:val="none"/>
          <w:lang w:val="en-US" w:eastAsia="zh-CN"/>
        </w:rPr>
        <w:t>1、地质地貌</w:t>
      </w:r>
    </w:p>
    <w:p>
      <w:pPr>
        <w:pageBreakBefore w:val="0"/>
        <w:kinsoku/>
        <w:wordWrap/>
        <w:overflowPunct/>
        <w:topLinePunct w:val="0"/>
        <w:autoSpaceDE/>
        <w:autoSpaceDN/>
        <w:bidi w:val="0"/>
        <w:adjustRightInd/>
        <w:snapToGrid/>
        <w:spacing w:line="360" w:lineRule="auto"/>
        <w:ind w:firstLine="560" w:firstLineChars="200"/>
        <w:rPr>
          <w:rFonts w:hint="eastAsia" w:eastAsia="宋体"/>
          <w:color w:val="auto"/>
          <w:lang w:eastAsia="zh-CN"/>
        </w:rPr>
      </w:pPr>
      <w:r>
        <w:rPr>
          <w:rFonts w:hint="eastAsia"/>
          <w:color w:val="auto"/>
        </w:rPr>
        <w:t>天镇县位于山西高原东北部，系阴山山系，境内群山绵亘，丘陵起伏，最低海拔976米，最高2106.3米，多在1000--1500之间，总的地形西高东低，基本地貌由基岩山区、丘陵、平原构成，分别占总面积的49.1%、30.7%、20.2%。</w:t>
      </w:r>
    </w:p>
    <w:p>
      <w:pPr>
        <w:pageBreakBefore w:val="0"/>
        <w:kinsoku/>
        <w:wordWrap/>
        <w:overflowPunct/>
        <w:topLinePunct w:val="0"/>
        <w:autoSpaceDE/>
        <w:autoSpaceDN/>
        <w:bidi w:val="0"/>
        <w:adjustRightInd/>
        <w:snapToGrid/>
        <w:spacing w:line="360" w:lineRule="auto"/>
        <w:ind w:firstLine="560" w:firstLineChars="200"/>
        <w:rPr>
          <w:rFonts w:hint="eastAsia"/>
          <w:color w:val="auto"/>
        </w:rPr>
      </w:pPr>
      <w:r>
        <w:rPr>
          <w:rFonts w:hint="eastAsia"/>
          <w:color w:val="auto"/>
        </w:rPr>
        <w:t>平原大多集中连片，土地肥沃，部分受盐碱浸渍；丘陵为黄土地貌，植被稀疏，水土流失严重。包括倾斜平原亚区、天镇盆地倾斜平原、冲积平原亚区。倾斜平原亚区包括新平盆地全部及天镇盆地南北两侧及南部山前，面积302.6平方公里。天镇盆地倾斜平原包括洪积扇裙下部及北山前东部倾斜平原和南部黄土丘陵前倾斜平原，面积226.5平方公里。冲积平原亚区分布于天镇盆地中部南洋河两岸地带，面积160.5平方公里，地表岩性为上更新统或全更新统亚砂土或沙质粘土等冲积物，形成大面积盐碱下湿地。</w:t>
      </w:r>
    </w:p>
    <w:p>
      <w:pPr>
        <w:pageBreakBefore w:val="0"/>
        <w:numPr>
          <w:ilvl w:val="0"/>
          <w:numId w:val="0"/>
        </w:numPr>
        <w:kinsoku/>
        <w:wordWrap/>
        <w:overflowPunct/>
        <w:topLinePunct w:val="0"/>
        <w:autoSpaceDE/>
        <w:autoSpaceDN/>
        <w:bidi w:val="0"/>
        <w:adjustRightInd/>
        <w:snapToGrid/>
        <w:spacing w:line="360" w:lineRule="auto"/>
        <w:ind w:leftChars="200"/>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2、地质</w:t>
      </w:r>
    </w:p>
    <w:p>
      <w:pPr>
        <w:pageBreakBefore w:val="0"/>
        <w:kinsoku/>
        <w:wordWrap/>
        <w:overflowPunct/>
        <w:topLinePunct w:val="0"/>
        <w:autoSpaceDE/>
        <w:autoSpaceDN/>
        <w:bidi w:val="0"/>
        <w:adjustRightInd/>
        <w:snapToGrid/>
        <w:spacing w:line="360" w:lineRule="auto"/>
        <w:ind w:firstLine="560" w:firstLineChars="200"/>
        <w:rPr>
          <w:rFonts w:hint="eastAsia" w:eastAsia="宋体"/>
          <w:color w:val="auto"/>
          <w:lang w:eastAsia="zh-CN"/>
        </w:rPr>
      </w:pPr>
      <w:r>
        <w:rPr>
          <w:rFonts w:hint="eastAsia"/>
          <w:color w:val="auto"/>
        </w:rPr>
        <w:t>天镇县位于大同新生代断陷盆地北端，内蒙地轴南缘“天镇台穹区”。南沿张家山、武家山一线与阳原接壤的一小部分分处于“燕山沉降带”的西北边缘，呈一般接触关系。山脉走向北东40°--60°，自长城纪以来长期受剥蚀，受中生代燕山运动影响较大，形成本区南北边山断层、中部下陷的大地垫。水磨口至榆林口一带岩层直立，相对为上升区，南部丘陵为相对下降区。喜马拉雅运动以来，新生代第三纪上新世中期，本区新构造运动非常活跃。在南部山区火山活动频繁，岩浆喷出面积较大，导致地层、构造等产生一系列变动。</w:t>
      </w:r>
    </w:p>
    <w:p>
      <w:pPr>
        <w:pageBreakBefore w:val="0"/>
        <w:numPr>
          <w:ilvl w:val="0"/>
          <w:numId w:val="0"/>
        </w:numPr>
        <w:kinsoku/>
        <w:wordWrap/>
        <w:overflowPunct/>
        <w:topLinePunct w:val="0"/>
        <w:autoSpaceDE/>
        <w:autoSpaceDN/>
        <w:bidi w:val="0"/>
        <w:adjustRightInd/>
        <w:snapToGrid/>
        <w:spacing w:line="360" w:lineRule="auto"/>
        <w:ind w:leftChars="200"/>
        <w:rPr>
          <w:rFonts w:hint="default" w:eastAsia="宋体"/>
          <w:color w:val="auto"/>
          <w:lang w:val="en-US" w:eastAsia="zh-CN"/>
        </w:rPr>
      </w:pPr>
      <w:r>
        <w:rPr>
          <w:rFonts w:hint="eastAsia"/>
          <w:color w:val="auto"/>
          <w:lang w:val="en-US" w:eastAsia="zh-CN"/>
        </w:rPr>
        <w:t>3、</w:t>
      </w:r>
      <w:r>
        <w:rPr>
          <w:rFonts w:hint="eastAsia" w:eastAsia="宋体"/>
          <w:color w:val="auto"/>
          <w:lang w:val="en-US" w:eastAsia="zh-CN"/>
        </w:rPr>
        <w:t>地震</w:t>
      </w:r>
    </w:p>
    <w:p>
      <w:pPr>
        <w:pageBreakBefore w:val="0"/>
        <w:kinsoku/>
        <w:wordWrap/>
        <w:overflowPunct/>
        <w:topLinePunct w:val="0"/>
        <w:autoSpaceDE/>
        <w:autoSpaceDN/>
        <w:bidi w:val="0"/>
        <w:adjustRightInd/>
        <w:snapToGrid/>
        <w:spacing w:line="360" w:lineRule="auto"/>
        <w:ind w:firstLine="560" w:firstLineChars="200"/>
        <w:rPr>
          <w:rFonts w:hint="eastAsia"/>
          <w:color w:val="auto"/>
          <w:lang w:eastAsia="zh-CN"/>
        </w:rPr>
      </w:pPr>
      <w:r>
        <w:rPr>
          <w:rFonts w:hint="eastAsia"/>
          <w:color w:val="auto"/>
        </w:rPr>
        <w:t>天镇县是一个地震区，大地构造位置属内蒙地轴天镇台穹区。东南部隔桑干断陷与燕山台褶带相望，褶皱为瓦窑口复背斜，主干断裂为阳高破碎带。地震设防烈度</w:t>
      </w:r>
      <w:r>
        <w:rPr>
          <w:rFonts w:hint="eastAsia"/>
          <w:color w:val="auto"/>
          <w:lang w:eastAsia="zh-CN"/>
        </w:rPr>
        <w:t>为</w:t>
      </w:r>
      <w:r>
        <w:rPr>
          <w:rFonts w:hint="eastAsia"/>
          <w:color w:val="auto"/>
        </w:rPr>
        <w:t>7度</w:t>
      </w:r>
      <w:r>
        <w:rPr>
          <w:rFonts w:hint="eastAsia"/>
          <w:color w:val="auto"/>
          <w:lang w:eastAsia="zh-CN"/>
        </w:rPr>
        <w:t>。</w:t>
      </w:r>
    </w:p>
    <w:p>
      <w:pPr>
        <w:pageBreakBefore w:val="0"/>
        <w:numPr>
          <w:ilvl w:val="0"/>
          <w:numId w:val="0"/>
        </w:numPr>
        <w:kinsoku/>
        <w:wordWrap/>
        <w:overflowPunct/>
        <w:topLinePunct w:val="0"/>
        <w:autoSpaceDE/>
        <w:autoSpaceDN/>
        <w:bidi w:val="0"/>
        <w:adjustRightInd/>
        <w:snapToGrid/>
        <w:spacing w:line="360" w:lineRule="auto"/>
        <w:ind w:leftChars="200"/>
        <w:rPr>
          <w:rFonts w:hint="eastAsia" w:ascii="宋体" w:hAnsi="宋体" w:cs="宋体"/>
          <w:highlight w:val="none"/>
          <w:lang w:val="en-US" w:eastAsia="zh-CN"/>
        </w:rPr>
      </w:pPr>
      <w:r>
        <w:rPr>
          <w:rFonts w:hint="eastAsia" w:ascii="宋体" w:hAnsi="宋体" w:cs="宋体"/>
          <w:highlight w:val="none"/>
          <w:lang w:val="en-US" w:eastAsia="zh-CN"/>
        </w:rPr>
        <w:t>4、气象气候</w:t>
      </w:r>
    </w:p>
    <w:p>
      <w:pPr>
        <w:pageBreakBefore w:val="0"/>
        <w:kinsoku/>
        <w:wordWrap/>
        <w:overflowPunct/>
        <w:topLinePunct w:val="0"/>
        <w:autoSpaceDE/>
        <w:autoSpaceDN/>
        <w:bidi w:val="0"/>
        <w:adjustRightInd/>
        <w:snapToGrid/>
        <w:spacing w:line="360" w:lineRule="auto"/>
        <w:ind w:firstLine="560" w:firstLineChars="200"/>
        <w:rPr>
          <w:rFonts w:hint="eastAsia"/>
          <w:color w:val="auto"/>
        </w:rPr>
      </w:pPr>
      <w:r>
        <w:rPr>
          <w:rFonts w:hint="eastAsia"/>
          <w:color w:val="auto"/>
        </w:rPr>
        <w:t>天镇县海拔多在1000米以上，属大陆性北温带干旱性季风气候，四季分明，夏短冬长，历年平均气温6.4℃，最高气温38.1℃，最低气温-37.4℃，年平均日照时数2839.4小时，年平均降雨量373.3mm，最大降雨量为93.1mm，年平均无霜期150天，最大冻土深度120cm，年平均蒸发量137.6mm，年平均相对温度55%，全县主导风向是东北风和西南风，在南洋河、三沙河、洪塘河、虎沟等较大风口处和一些边山峪口的沟道，每年四、五月出现八级以上的大风，冰雹发生主要在6—9月之间，危害性较大。年平均风速2.2米/秒，静风频率25%。</w:t>
      </w:r>
    </w:p>
    <w:p>
      <w:pPr>
        <w:pageBreakBefore w:val="0"/>
        <w:kinsoku/>
        <w:wordWrap/>
        <w:overflowPunct/>
        <w:topLinePunct w:val="0"/>
        <w:autoSpaceDE/>
        <w:autoSpaceDN/>
        <w:bidi w:val="0"/>
        <w:adjustRightInd/>
        <w:snapToGrid/>
        <w:spacing w:line="360" w:lineRule="auto"/>
        <w:ind w:firstLine="560" w:firstLineChars="200"/>
        <w:rPr>
          <w:rFonts w:hint="default" w:eastAsia="宋体"/>
          <w:color w:val="auto"/>
          <w:lang w:val="en-US" w:eastAsia="zh-CN"/>
        </w:rPr>
      </w:pPr>
      <w:r>
        <w:rPr>
          <w:rFonts w:hint="eastAsia"/>
          <w:color w:val="auto"/>
          <w:lang w:val="en-US" w:eastAsia="zh-CN"/>
        </w:rPr>
        <w:t>5、风能</w:t>
      </w:r>
    </w:p>
    <w:p>
      <w:pPr>
        <w:pageBreakBefore w:val="0"/>
        <w:kinsoku/>
        <w:wordWrap/>
        <w:overflowPunct/>
        <w:topLinePunct w:val="0"/>
        <w:autoSpaceDE/>
        <w:autoSpaceDN/>
        <w:bidi w:val="0"/>
        <w:adjustRightInd/>
        <w:snapToGrid/>
        <w:spacing w:line="360" w:lineRule="auto"/>
        <w:ind w:firstLine="560" w:firstLineChars="200"/>
        <w:rPr>
          <w:rFonts w:hint="eastAsia" w:eastAsia="宋体"/>
          <w:color w:val="auto"/>
          <w:lang w:eastAsia="zh-CN"/>
        </w:rPr>
      </w:pPr>
      <w:r>
        <w:rPr>
          <w:rFonts w:hint="eastAsia"/>
          <w:color w:val="auto"/>
        </w:rPr>
        <w:t>东北风是本县主导风向，年次多风向是西南风。冬季，多西南风；夏季，多西南和东北风。一年以四、五月份风速最大，均3.9米/秒以上，8月份最小，多1.9米/秒以下。一日内，夜间到次日凌晨风速小，日出前尤小，日出后渐强，下午1至3时最大，以后又渐弱。8级或8级以上大风日多在春季，最多大风日数大约39天。风沙和尘暴日数亦较多，最多为11天，多年平均沙暴日数为7天。</w:t>
      </w:r>
    </w:p>
    <w:p>
      <w:pPr>
        <w:pageBreakBefore w:val="0"/>
        <w:numPr>
          <w:ilvl w:val="0"/>
          <w:numId w:val="0"/>
        </w:numPr>
        <w:kinsoku/>
        <w:wordWrap/>
        <w:overflowPunct/>
        <w:topLinePunct w:val="0"/>
        <w:autoSpaceDE/>
        <w:autoSpaceDN/>
        <w:bidi w:val="0"/>
        <w:adjustRightInd/>
        <w:snapToGrid/>
        <w:spacing w:line="360" w:lineRule="auto"/>
        <w:ind w:leftChars="200"/>
        <w:outlineLvl w:val="2"/>
        <w:rPr>
          <w:rFonts w:hint="eastAsia" w:eastAsia="宋体"/>
          <w:b/>
          <w:bCs/>
          <w:highlight w:val="none"/>
          <w:lang w:val="en-US" w:eastAsia="zh-CN"/>
        </w:rPr>
      </w:pPr>
      <w:r>
        <w:rPr>
          <w:rFonts w:hint="eastAsia" w:eastAsia="宋体"/>
          <w:b/>
          <w:bCs/>
          <w:highlight w:val="none"/>
          <w:lang w:val="en-US" w:eastAsia="zh-CN"/>
        </w:rPr>
        <w:t>1.4.3自然资源</w:t>
      </w:r>
    </w:p>
    <w:p>
      <w:pPr>
        <w:pageBreakBefore w:val="0"/>
        <w:numPr>
          <w:ilvl w:val="0"/>
          <w:numId w:val="0"/>
        </w:numPr>
        <w:kinsoku/>
        <w:wordWrap/>
        <w:overflowPunct/>
        <w:topLinePunct w:val="0"/>
        <w:autoSpaceDE/>
        <w:autoSpaceDN/>
        <w:bidi w:val="0"/>
        <w:adjustRightInd/>
        <w:snapToGrid/>
        <w:spacing w:line="360" w:lineRule="auto"/>
        <w:ind w:firstLine="560" w:firstLineChars="200"/>
        <w:rPr>
          <w:rFonts w:hint="eastAsia"/>
          <w:color w:val="auto"/>
          <w:lang w:val="en-US" w:eastAsia="zh-CN"/>
        </w:rPr>
      </w:pPr>
      <w:r>
        <w:rPr>
          <w:rFonts w:hint="eastAsia"/>
          <w:color w:val="auto"/>
          <w:lang w:val="en-US" w:eastAsia="zh-CN"/>
        </w:rPr>
        <w:t>1、水资源</w:t>
      </w:r>
    </w:p>
    <w:p>
      <w:pPr>
        <w:pageBreakBefore w:val="0"/>
        <w:kinsoku/>
        <w:wordWrap/>
        <w:overflowPunct/>
        <w:topLinePunct w:val="0"/>
        <w:autoSpaceDE/>
        <w:autoSpaceDN/>
        <w:bidi w:val="0"/>
        <w:adjustRightInd/>
        <w:snapToGrid/>
        <w:spacing w:line="360" w:lineRule="auto"/>
        <w:rPr>
          <w:rFonts w:hint="default"/>
          <w:color w:val="auto"/>
          <w:lang w:val="en-US" w:eastAsia="zh-CN"/>
        </w:rPr>
      </w:pPr>
      <w:r>
        <w:rPr>
          <w:rFonts w:hint="default"/>
          <w:color w:val="auto"/>
          <w:lang w:val="en-US" w:eastAsia="zh-CN"/>
        </w:rPr>
        <w:t>全县多年平均水资源总量为15008万m³，其中，地表水资源量为7772万m³（洪水3508万立方米、清水4264万立方米），地下水资源量为7237万m³。水资源总量可利用量7220万立方米。地下水开采量为3252.1万m³</w:t>
      </w:r>
      <w:r>
        <w:rPr>
          <w:rFonts w:hint="eastAsia"/>
          <w:color w:val="auto"/>
          <w:lang w:val="en-US" w:eastAsia="zh-CN"/>
        </w:rPr>
        <w:t>，水资源总量可利用量7</w:t>
      </w:r>
      <w:r>
        <w:rPr>
          <w:rFonts w:hint="default"/>
          <w:color w:val="auto"/>
          <w:lang w:val="en-US" w:eastAsia="zh-CN"/>
        </w:rPr>
        <w:t>220</w:t>
      </w:r>
      <w:r>
        <w:rPr>
          <w:rFonts w:hint="eastAsia"/>
          <w:color w:val="auto"/>
          <w:lang w:val="en-US" w:eastAsia="zh-CN"/>
        </w:rPr>
        <w:t>万</w:t>
      </w:r>
      <w:r>
        <w:rPr>
          <w:rFonts w:hint="default"/>
          <w:color w:val="auto"/>
          <w:lang w:val="en-US" w:eastAsia="zh-CN"/>
        </w:rPr>
        <w:t>m³</w:t>
      </w:r>
      <w:r>
        <w:rPr>
          <w:rFonts w:hint="eastAsia"/>
          <w:color w:val="auto"/>
          <w:lang w:val="en-US" w:eastAsia="zh-CN"/>
        </w:rPr>
        <w:t>。</w:t>
      </w:r>
      <w:r>
        <w:rPr>
          <w:rFonts w:hint="default"/>
          <w:color w:val="auto"/>
          <w:lang w:val="en-US" w:eastAsia="zh-CN"/>
        </w:rPr>
        <w:t>人均占有水资源量为555.56m³，是山西省人均水资源量的两倍略强，是北京市人均水资源量的将近两倍，但仅为全国人均水资源量的四分之一。天镇县相对丰富的水资源成为北京重要的水源供给地区。</w:t>
      </w:r>
    </w:p>
    <w:p>
      <w:pPr>
        <w:pageBreakBefore w:val="0"/>
        <w:numPr>
          <w:ilvl w:val="0"/>
          <w:numId w:val="0"/>
        </w:numPr>
        <w:kinsoku/>
        <w:wordWrap/>
        <w:overflowPunct/>
        <w:topLinePunct w:val="0"/>
        <w:autoSpaceDE/>
        <w:autoSpaceDN/>
        <w:bidi w:val="0"/>
        <w:adjustRightInd/>
        <w:snapToGrid/>
        <w:spacing w:line="360" w:lineRule="auto"/>
        <w:ind w:leftChars="200"/>
        <w:rPr>
          <w:rFonts w:hint="eastAsia"/>
          <w:color w:val="auto"/>
          <w:lang w:val="en-US" w:eastAsia="zh-CN"/>
        </w:rPr>
      </w:pPr>
      <w:r>
        <w:rPr>
          <w:rFonts w:hint="eastAsia"/>
          <w:color w:val="auto"/>
          <w:lang w:val="en-US" w:eastAsia="zh-CN"/>
        </w:rPr>
        <w:t>2、新型能源</w:t>
      </w:r>
    </w:p>
    <w:p>
      <w:pPr>
        <w:pageBreakBefore w:val="0"/>
        <w:kinsoku/>
        <w:wordWrap/>
        <w:overflowPunct/>
        <w:topLinePunct w:val="0"/>
        <w:autoSpaceDE/>
        <w:autoSpaceDN/>
        <w:bidi w:val="0"/>
        <w:adjustRightInd/>
        <w:snapToGrid/>
        <w:spacing w:line="360" w:lineRule="auto"/>
        <w:rPr>
          <w:rFonts w:hint="default"/>
          <w:color w:val="auto"/>
          <w:lang w:val="en-US" w:eastAsia="zh-CN"/>
        </w:rPr>
      </w:pPr>
      <w:r>
        <w:rPr>
          <w:rFonts w:hint="eastAsia"/>
          <w:color w:val="auto"/>
          <w:lang w:val="en-US" w:eastAsia="zh-CN"/>
        </w:rPr>
        <w:t>天镇县风能、太阳能等新型能源丰富。年平均日照时数2842小时，年总辐射量为5882兆焦/平方米，属全国太阳能资源丰富地区（第二类），指标为1400-1750kw.h/m2.a，发展光伏发电产业前景广阔。年平均风速3.9米/秒，其中月平均风速在2.2米—3.7的全年有9个月，风向主要集中在SSW－W区间，完全符合发展风力发电要求。</w:t>
      </w:r>
    </w:p>
    <w:p>
      <w:pPr>
        <w:pageBreakBefore w:val="0"/>
        <w:kinsoku/>
        <w:wordWrap/>
        <w:overflowPunct/>
        <w:topLinePunct w:val="0"/>
        <w:autoSpaceDE/>
        <w:autoSpaceDN/>
        <w:bidi w:val="0"/>
        <w:adjustRightInd/>
        <w:snapToGrid/>
        <w:spacing w:line="360" w:lineRule="auto"/>
        <w:rPr>
          <w:rFonts w:hint="default"/>
          <w:color w:val="auto"/>
          <w:lang w:val="en-US" w:eastAsia="zh-CN"/>
        </w:rPr>
      </w:pPr>
      <w:r>
        <w:rPr>
          <w:rFonts w:hint="eastAsia"/>
          <w:color w:val="auto"/>
          <w:lang w:val="en-US" w:eastAsia="zh-CN"/>
        </w:rPr>
        <w:t>（1）风能</w:t>
      </w:r>
    </w:p>
    <w:p>
      <w:pPr>
        <w:pageBreakBefore w:val="0"/>
        <w:kinsoku/>
        <w:wordWrap/>
        <w:overflowPunct/>
        <w:topLinePunct w:val="0"/>
        <w:autoSpaceDE/>
        <w:autoSpaceDN/>
        <w:bidi w:val="0"/>
        <w:adjustRightInd/>
        <w:snapToGrid/>
        <w:spacing w:line="360" w:lineRule="auto"/>
        <w:rPr>
          <w:rFonts w:hint="eastAsia"/>
          <w:lang w:val="en-US" w:eastAsia="zh-CN"/>
        </w:rPr>
      </w:pPr>
      <w:r>
        <w:rPr>
          <w:rFonts w:hint="eastAsia"/>
          <w:color w:val="auto"/>
          <w:lang w:val="en-US" w:eastAsia="zh-CN"/>
        </w:rPr>
        <w:t>天镇县地处东亚季风区域，秋冬季处于蒙古高压气团的控制之下，盛行西风和西北风，夏季受太平洋副热带高压的影响，多为东南风和南风。1977年－20</w:t>
      </w:r>
      <w:r>
        <w:rPr>
          <w:rFonts w:hint="default"/>
          <w:color w:val="auto"/>
          <w:lang w:val="en-US" w:eastAsia="zh-CN"/>
        </w:rPr>
        <w:t>18</w:t>
      </w:r>
      <w:r>
        <w:rPr>
          <w:rFonts w:hint="eastAsia"/>
          <w:color w:val="auto"/>
          <w:lang w:val="en-US" w:eastAsia="zh-CN"/>
        </w:rPr>
        <w:t>年，年平均风速2.6m/s。年平均大风日数为17天。一年中春季风速最大，夏季风速最小。一般夜间到清晨风速最小，下午风速最大。</w:t>
      </w:r>
    </w:p>
    <w:p>
      <w:pPr>
        <w:pageBreakBefore w:val="0"/>
        <w:tabs>
          <w:tab w:val="left" w:pos="3315"/>
        </w:tabs>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天</w:t>
      </w:r>
      <w:r>
        <w:rPr>
          <w:rFonts w:hint="eastAsia" w:ascii="宋体" w:hAnsi="宋体" w:eastAsia="宋体" w:cs="宋体"/>
          <w:color w:val="auto"/>
          <w:spacing w:val="-3"/>
          <w:sz w:val="24"/>
          <w:szCs w:val="24"/>
        </w:rPr>
        <w:t>镇</w:t>
      </w:r>
      <w:r>
        <w:rPr>
          <w:rFonts w:hint="eastAsia" w:ascii="宋体" w:hAnsi="宋体" w:eastAsia="宋体" w:cs="宋体"/>
          <w:color w:val="auto"/>
          <w:sz w:val="24"/>
          <w:szCs w:val="24"/>
        </w:rPr>
        <w:t>县</w:t>
      </w:r>
      <w:r>
        <w:rPr>
          <w:rFonts w:hint="eastAsia" w:ascii="宋体" w:hAnsi="宋体" w:eastAsia="宋体" w:cs="宋体"/>
          <w:color w:val="auto"/>
          <w:spacing w:val="-3"/>
          <w:sz w:val="24"/>
          <w:szCs w:val="24"/>
        </w:rPr>
        <w:t>气</w:t>
      </w:r>
      <w:r>
        <w:rPr>
          <w:rFonts w:hint="eastAsia" w:ascii="宋体" w:hAnsi="宋体" w:eastAsia="宋体" w:cs="宋体"/>
          <w:color w:val="auto"/>
          <w:sz w:val="24"/>
          <w:szCs w:val="24"/>
        </w:rPr>
        <w:t>象</w:t>
      </w:r>
      <w:r>
        <w:rPr>
          <w:rFonts w:hint="eastAsia" w:ascii="宋体" w:hAnsi="宋体" w:eastAsia="宋体" w:cs="宋体"/>
          <w:color w:val="auto"/>
          <w:spacing w:val="-3"/>
          <w:sz w:val="24"/>
          <w:szCs w:val="24"/>
        </w:rPr>
        <w:t>站</w:t>
      </w:r>
      <w:r>
        <w:rPr>
          <w:rFonts w:hint="eastAsia" w:ascii="宋体" w:hAnsi="宋体" w:eastAsia="宋体" w:cs="宋体"/>
          <w:color w:val="auto"/>
          <w:sz w:val="24"/>
          <w:szCs w:val="24"/>
        </w:rPr>
        <w:t>主</w:t>
      </w:r>
      <w:r>
        <w:rPr>
          <w:rFonts w:hint="eastAsia" w:ascii="宋体" w:hAnsi="宋体" w:eastAsia="宋体" w:cs="宋体"/>
          <w:color w:val="auto"/>
          <w:spacing w:val="-3"/>
          <w:sz w:val="24"/>
          <w:szCs w:val="24"/>
        </w:rPr>
        <w:t>要气</w:t>
      </w:r>
      <w:r>
        <w:rPr>
          <w:rFonts w:hint="eastAsia" w:ascii="宋体" w:hAnsi="宋体" w:eastAsia="宋体" w:cs="宋体"/>
          <w:color w:val="auto"/>
          <w:sz w:val="24"/>
          <w:szCs w:val="24"/>
        </w:rPr>
        <w:t>象要</w:t>
      </w:r>
      <w:r>
        <w:rPr>
          <w:rFonts w:hint="eastAsia" w:ascii="宋体" w:hAnsi="宋体" w:eastAsia="宋体" w:cs="宋体"/>
          <w:color w:val="auto"/>
          <w:spacing w:val="-3"/>
          <w:sz w:val="24"/>
          <w:szCs w:val="24"/>
        </w:rPr>
        <w:t>素</w:t>
      </w:r>
      <w:r>
        <w:rPr>
          <w:rFonts w:hint="eastAsia" w:ascii="宋体" w:hAnsi="宋体" w:eastAsia="宋体" w:cs="宋体"/>
          <w:color w:val="auto"/>
          <w:sz w:val="24"/>
          <w:szCs w:val="24"/>
        </w:rPr>
        <w:t>特</w:t>
      </w:r>
      <w:r>
        <w:rPr>
          <w:rFonts w:hint="eastAsia" w:ascii="宋体" w:hAnsi="宋体" w:eastAsia="宋体" w:cs="宋体"/>
          <w:color w:val="auto"/>
          <w:spacing w:val="-3"/>
          <w:sz w:val="24"/>
          <w:szCs w:val="24"/>
        </w:rPr>
        <w:t>征</w:t>
      </w:r>
      <w:r>
        <w:rPr>
          <w:rFonts w:hint="eastAsia" w:ascii="宋体" w:hAnsi="宋体" w:eastAsia="宋体" w:cs="宋体"/>
          <w:color w:val="auto"/>
          <w:sz w:val="24"/>
          <w:szCs w:val="24"/>
        </w:rPr>
        <w:t>值表</w:t>
      </w:r>
    </w:p>
    <w:tbl>
      <w:tblPr>
        <w:tblStyle w:val="19"/>
        <w:tblW w:w="5000" w:type="pct"/>
        <w:jc w:val="center"/>
        <w:tblLayout w:type="autofit"/>
        <w:tblCellMar>
          <w:top w:w="0" w:type="dxa"/>
          <w:left w:w="108" w:type="dxa"/>
          <w:bottom w:w="0" w:type="dxa"/>
          <w:right w:w="108" w:type="dxa"/>
        </w:tblCellMar>
      </w:tblPr>
      <w:tblGrid>
        <w:gridCol w:w="1346"/>
        <w:gridCol w:w="2220"/>
        <w:gridCol w:w="1771"/>
        <w:gridCol w:w="1346"/>
        <w:gridCol w:w="1947"/>
      </w:tblGrid>
      <w:tr>
        <w:tblPrEx>
          <w:tblCellMar>
            <w:top w:w="0" w:type="dxa"/>
            <w:left w:w="108" w:type="dxa"/>
            <w:bottom w:w="0" w:type="dxa"/>
            <w:right w:w="108" w:type="dxa"/>
          </w:tblCellMar>
        </w:tblPrEx>
        <w:trPr>
          <w:trHeight w:val="300" w:hRule="atLeast"/>
          <w:jc w:val="center"/>
        </w:trPr>
        <w:tc>
          <w:tcPr>
            <w:tcW w:w="2066"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w:t>
            </w:r>
          </w:p>
        </w:tc>
        <w:tc>
          <w:tcPr>
            <w:tcW w:w="102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w:t>
            </w:r>
          </w:p>
        </w:tc>
        <w:tc>
          <w:tcPr>
            <w:tcW w:w="1908" w:type="pct"/>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天镇气象站</w:t>
            </w:r>
          </w:p>
        </w:tc>
      </w:tr>
      <w:tr>
        <w:tblPrEx>
          <w:tblCellMar>
            <w:top w:w="0" w:type="dxa"/>
            <w:left w:w="108" w:type="dxa"/>
            <w:bottom w:w="0" w:type="dxa"/>
            <w:right w:w="108" w:type="dxa"/>
          </w:tblCellMar>
        </w:tblPrEx>
        <w:trPr>
          <w:trHeight w:val="300" w:hRule="atLeast"/>
          <w:jc w:val="center"/>
        </w:trPr>
        <w:tc>
          <w:tcPr>
            <w:tcW w:w="2066" w:type="pct"/>
            <w:gridSpan w:val="2"/>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c>
          <w:tcPr>
            <w:tcW w:w="1026"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c>
          <w:tcPr>
            <w:tcW w:w="7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指标</w:t>
            </w:r>
          </w:p>
        </w:tc>
        <w:tc>
          <w:tcPr>
            <w:tcW w:w="11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发生时间</w:t>
            </w:r>
          </w:p>
        </w:tc>
      </w:tr>
      <w:tr>
        <w:tblPrEx>
          <w:tblCellMar>
            <w:top w:w="0" w:type="dxa"/>
            <w:left w:w="108" w:type="dxa"/>
            <w:bottom w:w="0" w:type="dxa"/>
            <w:right w:w="108" w:type="dxa"/>
          </w:tblCellMar>
        </w:tblPrEx>
        <w:trPr>
          <w:trHeight w:val="300" w:hRule="atLeast"/>
          <w:jc w:val="center"/>
        </w:trPr>
        <w:tc>
          <w:tcPr>
            <w:tcW w:w="78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气温</w:t>
            </w:r>
          </w:p>
        </w:tc>
        <w:tc>
          <w:tcPr>
            <w:tcW w:w="128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多年平均</w:t>
            </w:r>
          </w:p>
        </w:tc>
        <w:tc>
          <w:tcPr>
            <w:tcW w:w="10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7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6.5</w:t>
            </w:r>
          </w:p>
        </w:tc>
        <w:tc>
          <w:tcPr>
            <w:tcW w:w="11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90" w:hRule="atLeast"/>
          <w:jc w:val="center"/>
        </w:trPr>
        <w:tc>
          <w:tcPr>
            <w:tcW w:w="780" w:type="pct"/>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c>
          <w:tcPr>
            <w:tcW w:w="128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多年极端最高</w:t>
            </w:r>
          </w:p>
        </w:tc>
        <w:tc>
          <w:tcPr>
            <w:tcW w:w="10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7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38.3</w:t>
            </w:r>
          </w:p>
        </w:tc>
        <w:tc>
          <w:tcPr>
            <w:tcW w:w="11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300" w:hRule="atLeast"/>
          <w:jc w:val="center"/>
        </w:trPr>
        <w:tc>
          <w:tcPr>
            <w:tcW w:w="780" w:type="pct"/>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c>
          <w:tcPr>
            <w:tcW w:w="128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多年极端最低</w:t>
            </w:r>
          </w:p>
        </w:tc>
        <w:tc>
          <w:tcPr>
            <w:tcW w:w="10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7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-32.2</w:t>
            </w:r>
          </w:p>
        </w:tc>
        <w:tc>
          <w:tcPr>
            <w:tcW w:w="11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300" w:hRule="atLeast"/>
          <w:jc w:val="center"/>
        </w:trPr>
        <w:tc>
          <w:tcPr>
            <w:tcW w:w="78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气压</w:t>
            </w:r>
          </w:p>
        </w:tc>
        <w:tc>
          <w:tcPr>
            <w:tcW w:w="128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多年平均</w:t>
            </w:r>
          </w:p>
        </w:tc>
        <w:tc>
          <w:tcPr>
            <w:tcW w:w="10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hPa</w:t>
            </w:r>
          </w:p>
        </w:tc>
        <w:tc>
          <w:tcPr>
            <w:tcW w:w="7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901.3</w:t>
            </w:r>
          </w:p>
        </w:tc>
        <w:tc>
          <w:tcPr>
            <w:tcW w:w="11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300" w:hRule="atLeast"/>
          <w:jc w:val="center"/>
        </w:trPr>
        <w:tc>
          <w:tcPr>
            <w:tcW w:w="780" w:type="pct"/>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c>
          <w:tcPr>
            <w:tcW w:w="128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多年平均水气压</w:t>
            </w:r>
          </w:p>
        </w:tc>
        <w:tc>
          <w:tcPr>
            <w:tcW w:w="10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hPa</w:t>
            </w:r>
          </w:p>
        </w:tc>
        <w:tc>
          <w:tcPr>
            <w:tcW w:w="7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6.8</w:t>
            </w:r>
          </w:p>
        </w:tc>
        <w:tc>
          <w:tcPr>
            <w:tcW w:w="11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300" w:hRule="atLeast"/>
          <w:jc w:val="center"/>
        </w:trPr>
        <w:tc>
          <w:tcPr>
            <w:tcW w:w="78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降水量</w:t>
            </w:r>
          </w:p>
        </w:tc>
        <w:tc>
          <w:tcPr>
            <w:tcW w:w="128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多年平均年总量</w:t>
            </w:r>
          </w:p>
        </w:tc>
        <w:tc>
          <w:tcPr>
            <w:tcW w:w="10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mm</w:t>
            </w:r>
          </w:p>
        </w:tc>
        <w:tc>
          <w:tcPr>
            <w:tcW w:w="7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396.7</w:t>
            </w:r>
          </w:p>
        </w:tc>
        <w:tc>
          <w:tcPr>
            <w:tcW w:w="11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300" w:hRule="atLeast"/>
          <w:jc w:val="center"/>
        </w:trPr>
        <w:tc>
          <w:tcPr>
            <w:tcW w:w="780" w:type="pct"/>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c>
          <w:tcPr>
            <w:tcW w:w="128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多年一日最大</w:t>
            </w:r>
          </w:p>
        </w:tc>
        <w:tc>
          <w:tcPr>
            <w:tcW w:w="10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mm</w:t>
            </w:r>
          </w:p>
        </w:tc>
        <w:tc>
          <w:tcPr>
            <w:tcW w:w="7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68.5</w:t>
            </w:r>
          </w:p>
        </w:tc>
        <w:tc>
          <w:tcPr>
            <w:tcW w:w="11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1995年9月</w:t>
            </w:r>
          </w:p>
        </w:tc>
      </w:tr>
      <w:tr>
        <w:tblPrEx>
          <w:tblCellMar>
            <w:top w:w="0" w:type="dxa"/>
            <w:left w:w="108" w:type="dxa"/>
            <w:bottom w:w="0" w:type="dxa"/>
            <w:right w:w="108" w:type="dxa"/>
          </w:tblCellMar>
        </w:tblPrEx>
        <w:trPr>
          <w:trHeight w:val="465" w:hRule="atLeast"/>
          <w:jc w:val="center"/>
        </w:trPr>
        <w:tc>
          <w:tcPr>
            <w:tcW w:w="78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风速</w:t>
            </w:r>
          </w:p>
        </w:tc>
        <w:tc>
          <w:tcPr>
            <w:tcW w:w="128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多年最大</w:t>
            </w:r>
          </w:p>
        </w:tc>
        <w:tc>
          <w:tcPr>
            <w:tcW w:w="10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m/s</w:t>
            </w:r>
          </w:p>
        </w:tc>
        <w:tc>
          <w:tcPr>
            <w:tcW w:w="7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11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198年4月28日</w:t>
            </w:r>
          </w:p>
        </w:tc>
      </w:tr>
      <w:tr>
        <w:tblPrEx>
          <w:tblCellMar>
            <w:top w:w="0" w:type="dxa"/>
            <w:left w:w="108" w:type="dxa"/>
            <w:bottom w:w="0" w:type="dxa"/>
            <w:right w:w="108" w:type="dxa"/>
          </w:tblCellMar>
        </w:tblPrEx>
        <w:trPr>
          <w:trHeight w:val="300" w:hRule="atLeast"/>
          <w:jc w:val="center"/>
        </w:trPr>
        <w:tc>
          <w:tcPr>
            <w:tcW w:w="780" w:type="pct"/>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c>
          <w:tcPr>
            <w:tcW w:w="128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多年极大</w:t>
            </w:r>
          </w:p>
        </w:tc>
        <w:tc>
          <w:tcPr>
            <w:tcW w:w="10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m/s</w:t>
            </w:r>
          </w:p>
        </w:tc>
        <w:tc>
          <w:tcPr>
            <w:tcW w:w="7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c>
          <w:tcPr>
            <w:tcW w:w="11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无记录</w:t>
            </w:r>
          </w:p>
        </w:tc>
      </w:tr>
      <w:tr>
        <w:tblPrEx>
          <w:tblCellMar>
            <w:top w:w="0" w:type="dxa"/>
            <w:left w:w="108" w:type="dxa"/>
            <w:bottom w:w="0" w:type="dxa"/>
            <w:right w:w="108" w:type="dxa"/>
          </w:tblCellMar>
        </w:tblPrEx>
        <w:trPr>
          <w:trHeight w:val="300" w:hRule="atLeast"/>
          <w:jc w:val="center"/>
        </w:trPr>
        <w:tc>
          <w:tcPr>
            <w:tcW w:w="78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冻土深度</w:t>
            </w:r>
          </w:p>
        </w:tc>
        <w:tc>
          <w:tcPr>
            <w:tcW w:w="128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多年最大</w:t>
            </w:r>
          </w:p>
        </w:tc>
        <w:tc>
          <w:tcPr>
            <w:tcW w:w="10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cm</w:t>
            </w:r>
          </w:p>
        </w:tc>
        <w:tc>
          <w:tcPr>
            <w:tcW w:w="7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w:t>
            </w:r>
          </w:p>
        </w:tc>
        <w:tc>
          <w:tcPr>
            <w:tcW w:w="11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1974年2月</w:t>
            </w:r>
          </w:p>
        </w:tc>
      </w:tr>
      <w:tr>
        <w:tblPrEx>
          <w:tblCellMar>
            <w:top w:w="0" w:type="dxa"/>
            <w:left w:w="108" w:type="dxa"/>
            <w:bottom w:w="0" w:type="dxa"/>
            <w:right w:w="108" w:type="dxa"/>
          </w:tblCellMar>
        </w:tblPrEx>
        <w:trPr>
          <w:trHeight w:val="300" w:hRule="atLeast"/>
          <w:jc w:val="center"/>
        </w:trPr>
        <w:tc>
          <w:tcPr>
            <w:tcW w:w="78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积雪深度</w:t>
            </w:r>
          </w:p>
        </w:tc>
        <w:tc>
          <w:tcPr>
            <w:tcW w:w="128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多年最大</w:t>
            </w:r>
          </w:p>
        </w:tc>
        <w:tc>
          <w:tcPr>
            <w:tcW w:w="10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cm</w:t>
            </w:r>
          </w:p>
        </w:tc>
        <w:tc>
          <w:tcPr>
            <w:tcW w:w="78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28</w:t>
            </w:r>
          </w:p>
        </w:tc>
        <w:tc>
          <w:tcPr>
            <w:tcW w:w="11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1957年1月</w:t>
            </w:r>
          </w:p>
        </w:tc>
      </w:tr>
      <w:tr>
        <w:tblPrEx>
          <w:tblCellMar>
            <w:top w:w="0" w:type="dxa"/>
            <w:left w:w="108" w:type="dxa"/>
            <w:bottom w:w="0" w:type="dxa"/>
            <w:right w:w="108" w:type="dxa"/>
          </w:tblCellMar>
        </w:tblPrEx>
        <w:trPr>
          <w:trHeight w:val="30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统计年份:1977年-2018年</w:t>
            </w:r>
          </w:p>
        </w:tc>
      </w:tr>
    </w:tbl>
    <w:p>
      <w:pPr>
        <w:pageBreakBefore w:val="0"/>
        <w:kinsoku/>
        <w:wordWrap/>
        <w:overflowPunct/>
        <w:topLinePunct w:val="0"/>
        <w:autoSpaceDE/>
        <w:autoSpaceDN/>
        <w:bidi w:val="0"/>
        <w:adjustRightInd/>
        <w:snapToGrid/>
        <w:spacing w:line="360" w:lineRule="auto"/>
        <w:ind w:left="0" w:leftChars="0" w:firstLine="560" w:firstLineChars="200"/>
        <w:rPr>
          <w:rFonts w:hint="eastAsia" w:eastAsia="宋体"/>
          <w:color w:val="auto"/>
          <w:lang w:eastAsia="zh-CN"/>
        </w:rPr>
      </w:pPr>
      <w:r>
        <w:rPr>
          <w:rFonts w:hint="eastAsia"/>
          <w:color w:val="auto"/>
          <w:lang w:val="en-US" w:eastAsia="zh-CN"/>
        </w:rPr>
        <w:t>1</w:t>
      </w:r>
      <w:r>
        <w:rPr>
          <w:rFonts w:hint="eastAsia"/>
          <w:color w:val="auto"/>
          <w:lang w:eastAsia="zh-CN"/>
        </w:rPr>
        <w:t>）</w:t>
      </w:r>
      <w:r>
        <w:rPr>
          <w:rFonts w:hint="eastAsia"/>
          <w:color w:val="auto"/>
        </w:rPr>
        <w:t>平均风速年际变化</w:t>
      </w:r>
    </w:p>
    <w:p>
      <w:pPr>
        <w:pageBreakBefore w:val="0"/>
        <w:kinsoku/>
        <w:wordWrap/>
        <w:overflowPunct/>
        <w:topLinePunct w:val="0"/>
        <w:autoSpaceDE/>
        <w:autoSpaceDN/>
        <w:bidi w:val="0"/>
        <w:adjustRightInd/>
        <w:snapToGrid/>
        <w:spacing w:line="360" w:lineRule="auto"/>
        <w:ind w:firstLine="560" w:firstLineChars="200"/>
        <w:rPr>
          <w:rFonts w:hint="eastAsia" w:eastAsia="宋体"/>
          <w:color w:val="auto"/>
          <w:lang w:eastAsia="zh-CN"/>
        </w:rPr>
      </w:pPr>
      <w:r>
        <w:rPr>
          <w:rFonts w:hint="eastAsia"/>
          <w:color w:val="auto"/>
        </w:rPr>
        <w:t>天镇县气象站近</w:t>
      </w:r>
      <w:r>
        <w:rPr>
          <w:color w:val="auto"/>
        </w:rPr>
        <w:t>42</w:t>
      </w:r>
      <w:r>
        <w:rPr>
          <w:rFonts w:hint="eastAsia"/>
          <w:color w:val="auto"/>
        </w:rPr>
        <w:t>年（1977年－20</w:t>
      </w:r>
      <w:r>
        <w:rPr>
          <w:color w:val="auto"/>
        </w:rPr>
        <w:t>18</w:t>
      </w:r>
      <w:r>
        <w:rPr>
          <w:rFonts w:hint="eastAsia"/>
          <w:color w:val="auto"/>
        </w:rPr>
        <w:t>年）年平均风速见表</w:t>
      </w:r>
      <w:r>
        <w:rPr>
          <w:rFonts w:hint="eastAsia"/>
          <w:color w:val="auto"/>
          <w:lang w:eastAsia="zh-CN"/>
        </w:rPr>
        <w:t>。</w:t>
      </w:r>
      <w:r>
        <w:rPr>
          <w:rFonts w:hint="eastAsia"/>
          <w:color w:val="auto"/>
        </w:rPr>
        <w:t>近</w:t>
      </w:r>
      <w:r>
        <w:rPr>
          <w:color w:val="auto"/>
        </w:rPr>
        <w:t>42</w:t>
      </w:r>
      <w:r>
        <w:rPr>
          <w:rFonts w:hint="eastAsia"/>
          <w:color w:val="auto"/>
        </w:rPr>
        <w:t>年（1977年－20</w:t>
      </w:r>
      <w:r>
        <w:rPr>
          <w:color w:val="auto"/>
        </w:rPr>
        <w:t>18</w:t>
      </w:r>
      <w:r>
        <w:rPr>
          <w:rFonts w:hint="eastAsia"/>
          <w:color w:val="auto"/>
        </w:rPr>
        <w:t>年）平均风速为2.6m/s，近20年（1977年－20</w:t>
      </w:r>
      <w:r>
        <w:rPr>
          <w:color w:val="auto"/>
        </w:rPr>
        <w:t>18</w:t>
      </w:r>
      <w:r>
        <w:rPr>
          <w:rFonts w:hint="eastAsia"/>
          <w:color w:val="auto"/>
        </w:rPr>
        <w:t>年）平均风速为：</w:t>
      </w:r>
      <w:r>
        <w:rPr>
          <w:color w:val="auto"/>
        </w:rPr>
        <w:t>2.6</w:t>
      </w:r>
      <w:r>
        <w:rPr>
          <w:rFonts w:hint="eastAsia"/>
          <w:color w:val="auto"/>
        </w:rPr>
        <w:t>m/s，近10年（1977年－20</w:t>
      </w:r>
      <w:r>
        <w:rPr>
          <w:color w:val="auto"/>
        </w:rPr>
        <w:t>18</w:t>
      </w:r>
      <w:r>
        <w:rPr>
          <w:rFonts w:hint="eastAsia"/>
          <w:color w:val="auto"/>
        </w:rPr>
        <w:t>年）平均风速为：</w:t>
      </w:r>
      <w:r>
        <w:rPr>
          <w:color w:val="auto"/>
        </w:rPr>
        <w:t>2.7</w:t>
      </w:r>
      <w:r>
        <w:rPr>
          <w:rFonts w:hint="eastAsia"/>
          <w:color w:val="auto"/>
        </w:rPr>
        <w:t>m/s。受到大气环流异常调整的影响，近年来本地区风速呈波伏变化。</w:t>
      </w:r>
    </w:p>
    <w:p>
      <w:pPr>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天</w:t>
      </w:r>
      <w:r>
        <w:rPr>
          <w:rFonts w:hint="eastAsia" w:ascii="宋体" w:hAnsi="宋体" w:eastAsia="宋体" w:cs="宋体"/>
          <w:color w:val="auto"/>
          <w:spacing w:val="-3"/>
          <w:sz w:val="24"/>
          <w:szCs w:val="24"/>
        </w:rPr>
        <w:t>镇</w:t>
      </w:r>
      <w:r>
        <w:rPr>
          <w:rFonts w:hint="eastAsia" w:ascii="宋体" w:hAnsi="宋体" w:eastAsia="宋体" w:cs="宋体"/>
          <w:color w:val="auto"/>
          <w:sz w:val="24"/>
          <w:szCs w:val="24"/>
        </w:rPr>
        <w:t>县</w:t>
      </w:r>
      <w:r>
        <w:rPr>
          <w:rFonts w:hint="eastAsia" w:ascii="宋体" w:hAnsi="宋体" w:eastAsia="宋体" w:cs="宋体"/>
          <w:color w:val="auto"/>
          <w:spacing w:val="-3"/>
          <w:sz w:val="24"/>
          <w:szCs w:val="24"/>
        </w:rPr>
        <w:t>气</w:t>
      </w:r>
      <w:r>
        <w:rPr>
          <w:rFonts w:hint="eastAsia" w:ascii="宋体" w:hAnsi="宋体" w:eastAsia="宋体" w:cs="宋体"/>
          <w:color w:val="auto"/>
          <w:sz w:val="24"/>
          <w:szCs w:val="24"/>
        </w:rPr>
        <w:t>象</w:t>
      </w:r>
      <w:r>
        <w:rPr>
          <w:rFonts w:hint="eastAsia" w:ascii="宋体" w:hAnsi="宋体" w:eastAsia="宋体" w:cs="宋体"/>
          <w:color w:val="auto"/>
          <w:spacing w:val="-3"/>
          <w:sz w:val="24"/>
          <w:szCs w:val="24"/>
        </w:rPr>
        <w:t>站</w:t>
      </w:r>
      <w:r>
        <w:rPr>
          <w:rFonts w:hint="eastAsia" w:ascii="宋体" w:hAnsi="宋体" w:eastAsia="宋体" w:cs="宋体"/>
          <w:color w:val="auto"/>
          <w:sz w:val="24"/>
          <w:szCs w:val="24"/>
        </w:rPr>
        <w:t>历</w:t>
      </w:r>
      <w:r>
        <w:rPr>
          <w:rFonts w:hint="eastAsia" w:ascii="宋体" w:hAnsi="宋体" w:eastAsia="宋体" w:cs="宋体"/>
          <w:color w:val="auto"/>
          <w:spacing w:val="-3"/>
          <w:sz w:val="24"/>
          <w:szCs w:val="24"/>
        </w:rPr>
        <w:t>年</w:t>
      </w:r>
      <w:r>
        <w:rPr>
          <w:rFonts w:hint="eastAsia" w:ascii="宋体" w:hAnsi="宋体" w:eastAsia="宋体" w:cs="宋体"/>
          <w:color w:val="auto"/>
          <w:sz w:val="24"/>
          <w:szCs w:val="24"/>
        </w:rPr>
        <w:t>平均</w:t>
      </w:r>
      <w:r>
        <w:rPr>
          <w:rFonts w:hint="eastAsia" w:ascii="宋体" w:hAnsi="宋体" w:eastAsia="宋体" w:cs="宋体"/>
          <w:color w:val="auto"/>
          <w:spacing w:val="-3"/>
          <w:sz w:val="24"/>
          <w:szCs w:val="24"/>
        </w:rPr>
        <w:t>风</w:t>
      </w:r>
      <w:r>
        <w:rPr>
          <w:rFonts w:hint="eastAsia" w:ascii="宋体" w:hAnsi="宋体" w:eastAsia="宋体" w:cs="宋体"/>
          <w:color w:val="auto"/>
          <w:sz w:val="24"/>
          <w:szCs w:val="24"/>
        </w:rPr>
        <w:t>速</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942"/>
        <w:gridCol w:w="1300"/>
        <w:gridCol w:w="1281"/>
        <w:gridCol w:w="1281"/>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年份</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平均风速m/s</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年份</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平均风速m/s</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年份</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平均风速m/s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1977</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1991</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2005</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1978</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1992</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2006</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1979</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1993</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2007</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1980</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1994</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2008</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1981</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1995</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2009</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1982</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1996</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2010</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1983</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1997</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2011</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1984</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1998</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2012</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1985</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1999</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2013</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1986</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2014</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1987</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2001</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2015</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1988</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2002</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2016</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1989</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2003</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2017</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1990</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2004</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2018</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平均</w:t>
            </w:r>
          </w:p>
        </w:tc>
        <w:tc>
          <w:tcPr>
            <w:tcW w:w="11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2.8</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平均</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7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平均</w:t>
            </w:r>
          </w:p>
        </w:tc>
        <w:tc>
          <w:tcPr>
            <w:tcW w:w="7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1985年－2001年平均值：2.3m/s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2002年－2018年平均值：2.6m/s</w:t>
            </w:r>
          </w:p>
        </w:tc>
      </w:tr>
    </w:tbl>
    <w:p>
      <w:pPr>
        <w:pageBreakBefore w:val="0"/>
        <w:kinsoku/>
        <w:wordWrap/>
        <w:overflowPunct/>
        <w:topLinePunct w:val="0"/>
        <w:autoSpaceDE/>
        <w:autoSpaceDN/>
        <w:bidi w:val="0"/>
        <w:adjustRightInd/>
        <w:snapToGrid/>
        <w:spacing w:line="360" w:lineRule="auto"/>
        <w:ind w:firstLine="560" w:firstLineChars="200"/>
        <w:rPr>
          <w:rFonts w:hint="eastAsia" w:eastAsia="宋体"/>
          <w:color w:val="auto"/>
          <w:lang w:eastAsia="zh-CN"/>
        </w:rPr>
      </w:pPr>
      <w:r>
        <w:rPr>
          <w:rFonts w:hint="eastAsia"/>
          <w:color w:val="auto"/>
          <w:lang w:val="en-US" w:eastAsia="zh-CN"/>
        </w:rPr>
        <w:t>2</w:t>
      </w:r>
      <w:r>
        <w:rPr>
          <w:rFonts w:hint="eastAsia"/>
          <w:color w:val="auto"/>
          <w:lang w:eastAsia="zh-CN"/>
        </w:rPr>
        <w:t>）</w:t>
      </w:r>
      <w:r>
        <w:rPr>
          <w:rFonts w:hint="eastAsia"/>
          <w:color w:val="auto"/>
        </w:rPr>
        <w:t>平均风速年变化</w:t>
      </w:r>
    </w:p>
    <w:p>
      <w:pPr>
        <w:pageBreakBefore w:val="0"/>
        <w:kinsoku/>
        <w:wordWrap/>
        <w:overflowPunct/>
        <w:topLinePunct w:val="0"/>
        <w:autoSpaceDE/>
        <w:autoSpaceDN/>
        <w:bidi w:val="0"/>
        <w:adjustRightInd/>
        <w:snapToGrid/>
        <w:spacing w:line="360" w:lineRule="auto"/>
        <w:ind w:firstLine="560" w:firstLineChars="200"/>
        <w:rPr>
          <w:rFonts w:hint="eastAsia" w:eastAsia="宋体"/>
          <w:color w:val="auto"/>
          <w:lang w:eastAsia="zh-CN"/>
        </w:rPr>
      </w:pPr>
      <w:r>
        <w:rPr>
          <w:rFonts w:hint="eastAsia"/>
          <w:color w:val="auto"/>
        </w:rPr>
        <w:t>统计天镇县气象站1977-20</w:t>
      </w:r>
      <w:r>
        <w:rPr>
          <w:color w:val="auto"/>
        </w:rPr>
        <w:t>18</w:t>
      </w:r>
      <w:r>
        <w:rPr>
          <w:rFonts w:hint="eastAsia"/>
          <w:color w:val="auto"/>
        </w:rPr>
        <w:t>年多年逐月平均风速，本地区春季风速最大，夏季风速最小，具有明显的季节性变化。</w:t>
      </w:r>
    </w:p>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天</w:t>
      </w:r>
      <w:r>
        <w:rPr>
          <w:rFonts w:hint="eastAsia" w:ascii="宋体" w:hAnsi="宋体" w:eastAsia="宋体" w:cs="宋体"/>
          <w:color w:val="auto"/>
          <w:spacing w:val="-3"/>
          <w:sz w:val="24"/>
          <w:szCs w:val="24"/>
        </w:rPr>
        <w:t>镇</w:t>
      </w:r>
      <w:r>
        <w:rPr>
          <w:rFonts w:hint="eastAsia" w:ascii="宋体" w:hAnsi="宋体" w:eastAsia="宋体" w:cs="宋体"/>
          <w:color w:val="auto"/>
          <w:sz w:val="24"/>
          <w:szCs w:val="24"/>
        </w:rPr>
        <w:t>县</w:t>
      </w:r>
      <w:r>
        <w:rPr>
          <w:rFonts w:hint="eastAsia" w:ascii="宋体" w:hAnsi="宋体" w:eastAsia="宋体" w:cs="宋体"/>
          <w:color w:val="auto"/>
          <w:spacing w:val="-3"/>
          <w:sz w:val="24"/>
          <w:szCs w:val="24"/>
        </w:rPr>
        <w:t>气</w:t>
      </w:r>
      <w:r>
        <w:rPr>
          <w:rFonts w:hint="eastAsia" w:ascii="宋体" w:hAnsi="宋体" w:eastAsia="宋体" w:cs="宋体"/>
          <w:color w:val="auto"/>
          <w:sz w:val="24"/>
          <w:szCs w:val="24"/>
        </w:rPr>
        <w:t>象</w:t>
      </w:r>
      <w:r>
        <w:rPr>
          <w:rFonts w:hint="eastAsia" w:ascii="宋体" w:hAnsi="宋体" w:eastAsia="宋体" w:cs="宋体"/>
          <w:color w:val="auto"/>
          <w:spacing w:val="-3"/>
          <w:sz w:val="24"/>
          <w:szCs w:val="24"/>
        </w:rPr>
        <w:t>站</w:t>
      </w:r>
      <w:r>
        <w:rPr>
          <w:rFonts w:hint="eastAsia" w:ascii="宋体" w:hAnsi="宋体" w:eastAsia="宋体" w:cs="宋体"/>
          <w:color w:val="auto"/>
          <w:sz w:val="24"/>
          <w:szCs w:val="24"/>
        </w:rPr>
        <w:t>多</w:t>
      </w:r>
      <w:r>
        <w:rPr>
          <w:rFonts w:hint="eastAsia" w:ascii="宋体" w:hAnsi="宋体" w:eastAsia="宋体" w:cs="宋体"/>
          <w:color w:val="auto"/>
          <w:spacing w:val="-3"/>
          <w:sz w:val="24"/>
          <w:szCs w:val="24"/>
        </w:rPr>
        <w:t>年</w:t>
      </w:r>
      <w:r>
        <w:rPr>
          <w:rFonts w:hint="eastAsia" w:ascii="宋体" w:hAnsi="宋体" w:eastAsia="宋体" w:cs="宋体"/>
          <w:color w:val="auto"/>
          <w:sz w:val="24"/>
          <w:szCs w:val="24"/>
        </w:rPr>
        <w:t>逐</w:t>
      </w:r>
      <w:r>
        <w:rPr>
          <w:rFonts w:hint="eastAsia" w:ascii="宋体" w:hAnsi="宋体" w:eastAsia="宋体" w:cs="宋体"/>
          <w:color w:val="auto"/>
          <w:spacing w:val="-3"/>
          <w:sz w:val="24"/>
          <w:szCs w:val="24"/>
        </w:rPr>
        <w:t>月平</w:t>
      </w:r>
      <w:r>
        <w:rPr>
          <w:rFonts w:hint="eastAsia" w:ascii="宋体" w:hAnsi="宋体" w:eastAsia="宋体" w:cs="宋体"/>
          <w:color w:val="auto"/>
          <w:sz w:val="24"/>
          <w:szCs w:val="24"/>
        </w:rPr>
        <w:t>均风速           单位：m/s</w:t>
      </w:r>
    </w:p>
    <w:tbl>
      <w:tblPr>
        <w:tblStyle w:val="19"/>
        <w:tblW w:w="4997" w:type="pct"/>
        <w:jc w:val="center"/>
        <w:tblLayout w:type="autofit"/>
        <w:tblCellMar>
          <w:top w:w="0" w:type="dxa"/>
          <w:left w:w="108" w:type="dxa"/>
          <w:bottom w:w="0" w:type="dxa"/>
          <w:right w:w="108" w:type="dxa"/>
        </w:tblCellMar>
      </w:tblPr>
      <w:tblGrid>
        <w:gridCol w:w="735"/>
        <w:gridCol w:w="649"/>
        <w:gridCol w:w="658"/>
        <w:gridCol w:w="811"/>
        <w:gridCol w:w="811"/>
        <w:gridCol w:w="811"/>
        <w:gridCol w:w="749"/>
        <w:gridCol w:w="811"/>
        <w:gridCol w:w="749"/>
        <w:gridCol w:w="987"/>
        <w:gridCol w:w="854"/>
      </w:tblGrid>
      <w:tr>
        <w:tblPrEx>
          <w:tblCellMar>
            <w:top w:w="0" w:type="dxa"/>
            <w:left w:w="108" w:type="dxa"/>
            <w:bottom w:w="0" w:type="dxa"/>
            <w:right w:w="108" w:type="dxa"/>
          </w:tblCellMar>
        </w:tblPrEx>
        <w:trPr>
          <w:trHeight w:val="300" w:hRule="atLeast"/>
          <w:jc w:val="center"/>
        </w:trPr>
        <w:tc>
          <w:tcPr>
            <w:tcW w:w="426" w:type="pct"/>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一月</w:t>
            </w:r>
          </w:p>
        </w:tc>
        <w:tc>
          <w:tcPr>
            <w:tcW w:w="376" w:type="pct"/>
            <w:tcBorders>
              <w:top w:val="single" w:color="000000" w:sz="8" w:space="0"/>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二月</w:t>
            </w:r>
          </w:p>
        </w:tc>
        <w:tc>
          <w:tcPr>
            <w:tcW w:w="381" w:type="pct"/>
            <w:tcBorders>
              <w:top w:val="single" w:color="000000" w:sz="8" w:space="0"/>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三</w:t>
            </w:r>
            <w:r>
              <w:rPr>
                <w:rFonts w:hint="eastAsia" w:ascii="宋体" w:hAnsi="宋体" w:eastAsia="宋体" w:cs="宋体"/>
                <w:color w:val="auto"/>
                <w:kern w:val="0"/>
                <w:sz w:val="18"/>
                <w:szCs w:val="18"/>
                <w:lang w:eastAsia="zh-CN"/>
              </w:rPr>
              <w:t>月</w:t>
            </w:r>
          </w:p>
        </w:tc>
        <w:tc>
          <w:tcPr>
            <w:tcW w:w="470" w:type="pct"/>
            <w:tcBorders>
              <w:top w:val="single" w:color="000000" w:sz="8" w:space="0"/>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四</w:t>
            </w:r>
            <w:r>
              <w:rPr>
                <w:rFonts w:hint="eastAsia" w:ascii="宋体" w:hAnsi="宋体" w:eastAsia="宋体" w:cs="宋体"/>
                <w:color w:val="auto"/>
                <w:kern w:val="0"/>
                <w:sz w:val="18"/>
                <w:szCs w:val="18"/>
                <w:lang w:eastAsia="zh-CN"/>
              </w:rPr>
              <w:t>月</w:t>
            </w:r>
          </w:p>
        </w:tc>
        <w:tc>
          <w:tcPr>
            <w:tcW w:w="470" w:type="pct"/>
            <w:tcBorders>
              <w:top w:val="single" w:color="000000" w:sz="8" w:space="0"/>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五</w:t>
            </w:r>
            <w:r>
              <w:rPr>
                <w:rFonts w:hint="eastAsia" w:ascii="宋体" w:hAnsi="宋体" w:eastAsia="宋体" w:cs="宋体"/>
                <w:color w:val="auto"/>
                <w:kern w:val="0"/>
                <w:sz w:val="18"/>
                <w:szCs w:val="18"/>
                <w:lang w:eastAsia="zh-CN"/>
              </w:rPr>
              <w:t>月</w:t>
            </w:r>
          </w:p>
        </w:tc>
        <w:tc>
          <w:tcPr>
            <w:tcW w:w="470" w:type="pct"/>
            <w:tcBorders>
              <w:top w:val="single" w:color="000000" w:sz="8" w:space="0"/>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七</w:t>
            </w:r>
            <w:r>
              <w:rPr>
                <w:rFonts w:hint="eastAsia" w:ascii="宋体" w:hAnsi="宋体" w:eastAsia="宋体" w:cs="宋体"/>
                <w:color w:val="auto"/>
                <w:kern w:val="0"/>
                <w:sz w:val="18"/>
                <w:szCs w:val="18"/>
                <w:lang w:eastAsia="zh-CN"/>
              </w:rPr>
              <w:t>月</w:t>
            </w:r>
          </w:p>
        </w:tc>
        <w:tc>
          <w:tcPr>
            <w:tcW w:w="434" w:type="pct"/>
            <w:tcBorders>
              <w:top w:val="single" w:color="000000" w:sz="8" w:space="0"/>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八</w:t>
            </w:r>
            <w:r>
              <w:rPr>
                <w:rFonts w:hint="eastAsia" w:ascii="宋体" w:hAnsi="宋体" w:eastAsia="宋体" w:cs="宋体"/>
                <w:color w:val="auto"/>
                <w:kern w:val="0"/>
                <w:sz w:val="18"/>
                <w:szCs w:val="18"/>
                <w:lang w:eastAsia="zh-CN"/>
              </w:rPr>
              <w:t>月</w:t>
            </w:r>
          </w:p>
        </w:tc>
        <w:tc>
          <w:tcPr>
            <w:tcW w:w="470" w:type="pct"/>
            <w:tcBorders>
              <w:top w:val="single" w:color="000000" w:sz="8" w:space="0"/>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九</w:t>
            </w:r>
            <w:r>
              <w:rPr>
                <w:rFonts w:hint="eastAsia" w:ascii="宋体" w:hAnsi="宋体" w:eastAsia="宋体" w:cs="宋体"/>
                <w:color w:val="auto"/>
                <w:kern w:val="0"/>
                <w:sz w:val="18"/>
                <w:szCs w:val="18"/>
                <w:lang w:eastAsia="zh-CN"/>
              </w:rPr>
              <w:t>月</w:t>
            </w:r>
          </w:p>
        </w:tc>
        <w:tc>
          <w:tcPr>
            <w:tcW w:w="434" w:type="pct"/>
            <w:tcBorders>
              <w:top w:val="single" w:color="000000" w:sz="8" w:space="0"/>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十</w:t>
            </w:r>
            <w:r>
              <w:rPr>
                <w:rFonts w:hint="eastAsia" w:ascii="宋体" w:hAnsi="宋体" w:eastAsia="宋体" w:cs="宋体"/>
                <w:color w:val="auto"/>
                <w:kern w:val="0"/>
                <w:sz w:val="18"/>
                <w:szCs w:val="18"/>
                <w:lang w:eastAsia="zh-CN"/>
              </w:rPr>
              <w:t>月</w:t>
            </w:r>
          </w:p>
        </w:tc>
        <w:tc>
          <w:tcPr>
            <w:tcW w:w="572" w:type="pct"/>
            <w:tcBorders>
              <w:top w:val="single" w:color="000000" w:sz="8" w:space="0"/>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十一</w:t>
            </w:r>
            <w:r>
              <w:rPr>
                <w:rFonts w:hint="eastAsia" w:ascii="宋体" w:hAnsi="宋体" w:eastAsia="宋体" w:cs="宋体"/>
                <w:color w:val="auto"/>
                <w:kern w:val="0"/>
                <w:sz w:val="18"/>
                <w:szCs w:val="18"/>
                <w:lang w:eastAsia="zh-CN"/>
              </w:rPr>
              <w:t>月</w:t>
            </w:r>
          </w:p>
        </w:tc>
        <w:tc>
          <w:tcPr>
            <w:tcW w:w="494" w:type="pct"/>
            <w:tcBorders>
              <w:top w:val="single" w:color="000000" w:sz="8" w:space="0"/>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十二</w:t>
            </w:r>
            <w:r>
              <w:rPr>
                <w:rFonts w:hint="eastAsia" w:ascii="宋体" w:hAnsi="宋体" w:eastAsia="宋体" w:cs="宋体"/>
                <w:color w:val="auto"/>
                <w:kern w:val="0"/>
                <w:sz w:val="18"/>
                <w:szCs w:val="18"/>
                <w:lang w:eastAsia="zh-CN"/>
              </w:rPr>
              <w:t>月</w:t>
            </w:r>
          </w:p>
        </w:tc>
      </w:tr>
      <w:tr>
        <w:tblPrEx>
          <w:tblCellMar>
            <w:top w:w="0" w:type="dxa"/>
            <w:left w:w="108" w:type="dxa"/>
            <w:bottom w:w="0" w:type="dxa"/>
            <w:right w:w="108" w:type="dxa"/>
          </w:tblCellMar>
        </w:tblPrEx>
        <w:trPr>
          <w:trHeight w:val="300" w:hRule="atLeast"/>
          <w:jc w:val="center"/>
        </w:trPr>
        <w:tc>
          <w:tcPr>
            <w:tcW w:w="426" w:type="pct"/>
            <w:tcBorders>
              <w:top w:val="nil"/>
              <w:left w:val="single" w:color="000000" w:sz="8" w:space="0"/>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2.5</w:t>
            </w:r>
          </w:p>
        </w:tc>
        <w:tc>
          <w:tcPr>
            <w:tcW w:w="376" w:type="pct"/>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2.9</w:t>
            </w:r>
          </w:p>
        </w:tc>
        <w:tc>
          <w:tcPr>
            <w:tcW w:w="381" w:type="pct"/>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3.3</w:t>
            </w:r>
          </w:p>
        </w:tc>
        <w:tc>
          <w:tcPr>
            <w:tcW w:w="470" w:type="pct"/>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3.8</w:t>
            </w:r>
          </w:p>
        </w:tc>
        <w:tc>
          <w:tcPr>
            <w:tcW w:w="470" w:type="pct"/>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3.4</w:t>
            </w:r>
          </w:p>
        </w:tc>
        <w:tc>
          <w:tcPr>
            <w:tcW w:w="470" w:type="pct"/>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2.6</w:t>
            </w:r>
          </w:p>
        </w:tc>
        <w:tc>
          <w:tcPr>
            <w:tcW w:w="434" w:type="pct"/>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470" w:type="pct"/>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1.8</w:t>
            </w:r>
          </w:p>
        </w:tc>
        <w:tc>
          <w:tcPr>
            <w:tcW w:w="434" w:type="pct"/>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572" w:type="pct"/>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2.4</w:t>
            </w:r>
          </w:p>
        </w:tc>
        <w:tc>
          <w:tcPr>
            <w:tcW w:w="494" w:type="pct"/>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left="0" w:leftChars="0"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2.8</w:t>
            </w:r>
          </w:p>
        </w:tc>
      </w:tr>
    </w:tbl>
    <w:p>
      <w:pPr>
        <w:pageBreakBefore w:val="0"/>
        <w:kinsoku/>
        <w:wordWrap/>
        <w:overflowPunct/>
        <w:topLinePunct w:val="0"/>
        <w:autoSpaceDE/>
        <w:autoSpaceDN/>
        <w:bidi w:val="0"/>
        <w:adjustRightInd/>
        <w:snapToGrid/>
        <w:spacing w:line="360" w:lineRule="auto"/>
        <w:ind w:left="0" w:leftChars="0" w:firstLine="560" w:firstLineChars="200"/>
        <w:rPr>
          <w:rFonts w:hint="eastAsia"/>
          <w:color w:val="auto"/>
          <w:lang w:val="en-US" w:eastAsia="zh-CN"/>
        </w:rPr>
      </w:pPr>
      <w:r>
        <w:rPr>
          <w:rFonts w:hint="eastAsia"/>
          <w:color w:val="auto"/>
          <w:lang w:val="en-US" w:eastAsia="zh-CN"/>
        </w:rPr>
        <w:t>3）多年平均风向频率分布</w:t>
      </w:r>
    </w:p>
    <w:p>
      <w:pPr>
        <w:pageBreakBefore w:val="0"/>
        <w:kinsoku/>
        <w:wordWrap/>
        <w:overflowPunct/>
        <w:topLinePunct w:val="0"/>
        <w:autoSpaceDE/>
        <w:autoSpaceDN/>
        <w:bidi w:val="0"/>
        <w:adjustRightInd/>
        <w:snapToGrid/>
        <w:spacing w:line="360" w:lineRule="auto"/>
        <w:ind w:firstLine="560" w:firstLineChars="200"/>
        <w:rPr>
          <w:rFonts w:hint="eastAsia" w:eastAsia="宋体"/>
          <w:color w:val="auto"/>
          <w:lang w:eastAsia="zh-CN"/>
        </w:rPr>
      </w:pPr>
      <w:r>
        <w:rPr>
          <w:rFonts w:hint="eastAsia"/>
          <w:color w:val="auto"/>
        </w:rPr>
        <w:t>统计天镇县气象站1977年－2018年多年平均风向频率，年风向玫瑰图见下图。</w:t>
      </w:r>
    </w:p>
    <w:p>
      <w:pPr>
        <w:pageBreakBefore w:val="0"/>
        <w:kinsoku/>
        <w:wordWrap/>
        <w:overflowPunct/>
        <w:topLinePunct w:val="0"/>
        <w:autoSpaceDE/>
        <w:autoSpaceDN/>
        <w:bidi w:val="0"/>
        <w:adjustRightInd/>
        <w:snapToGrid/>
        <w:spacing w:line="360" w:lineRule="auto"/>
        <w:ind w:firstLine="560" w:firstLineChars="200"/>
        <w:rPr>
          <w:rFonts w:hint="eastAsia"/>
          <w:color w:val="auto"/>
        </w:rPr>
      </w:pPr>
      <w:r>
        <w:rPr>
          <w:color w:val="auto"/>
        </w:rPr>
        <w:drawing>
          <wp:anchor distT="0" distB="0" distL="0" distR="0" simplePos="0" relativeHeight="251664384" behindDoc="1" locked="0" layoutInCell="1" allowOverlap="1">
            <wp:simplePos x="0" y="0"/>
            <wp:positionH relativeFrom="column">
              <wp:posOffset>1712595</wp:posOffset>
            </wp:positionH>
            <wp:positionV relativeFrom="paragraph">
              <wp:posOffset>-60960</wp:posOffset>
            </wp:positionV>
            <wp:extent cx="1905000" cy="1912620"/>
            <wp:effectExtent l="0" t="0" r="0" b="7620"/>
            <wp:wrapThrough wrapText="bothSides">
              <wp:wrapPolygon>
                <wp:start x="0" y="0"/>
                <wp:lineTo x="0" y="21514"/>
                <wp:lineTo x="21427" y="21514"/>
                <wp:lineTo x="21427" y="0"/>
                <wp:lineTo x="0" y="0"/>
              </wp:wrapPolygon>
            </wp:wrapThrough>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15718" cy="1923871"/>
                    </a:xfrm>
                    <a:prstGeom prst="rect">
                      <a:avLst/>
                    </a:prstGeom>
                    <a:noFill/>
                    <a:ln>
                      <a:noFill/>
                    </a:ln>
                  </pic:spPr>
                </pic:pic>
              </a:graphicData>
            </a:graphic>
          </wp:anchor>
        </w:drawing>
      </w:r>
    </w:p>
    <w:p>
      <w:pPr>
        <w:pageBreakBefore w:val="0"/>
        <w:kinsoku/>
        <w:wordWrap/>
        <w:overflowPunct/>
        <w:topLinePunct w:val="0"/>
        <w:autoSpaceDE/>
        <w:autoSpaceDN/>
        <w:bidi w:val="0"/>
        <w:adjustRightInd/>
        <w:snapToGrid/>
        <w:spacing w:line="360" w:lineRule="auto"/>
        <w:ind w:firstLine="560" w:firstLineChars="200"/>
        <w:rPr>
          <w:rFonts w:hint="eastAsia"/>
          <w:color w:val="auto"/>
        </w:rPr>
      </w:pPr>
    </w:p>
    <w:p>
      <w:pPr>
        <w:pageBreakBefore w:val="0"/>
        <w:numPr>
          <w:ilvl w:val="0"/>
          <w:numId w:val="0"/>
        </w:numPr>
        <w:kinsoku/>
        <w:wordWrap/>
        <w:overflowPunct/>
        <w:topLinePunct w:val="0"/>
        <w:autoSpaceDE/>
        <w:autoSpaceDN/>
        <w:bidi w:val="0"/>
        <w:adjustRightInd/>
        <w:snapToGrid/>
        <w:spacing w:line="360" w:lineRule="auto"/>
        <w:ind w:leftChars="200"/>
        <w:rPr>
          <w:rFonts w:hint="default"/>
          <w:color w:val="auto"/>
          <w:lang w:val="en-US" w:eastAsia="zh-CN"/>
        </w:rPr>
      </w:pPr>
    </w:p>
    <w:p>
      <w:pPr>
        <w:pageBreakBefore w:val="0"/>
        <w:kinsoku/>
        <w:wordWrap/>
        <w:overflowPunct/>
        <w:topLinePunct w:val="0"/>
        <w:autoSpaceDE/>
        <w:autoSpaceDN/>
        <w:bidi w:val="0"/>
        <w:adjustRightInd/>
        <w:snapToGrid/>
        <w:spacing w:line="360" w:lineRule="auto"/>
        <w:rPr>
          <w:rFonts w:hint="default"/>
          <w:color w:val="auto"/>
          <w:lang w:val="en-US" w:eastAsia="zh-CN"/>
        </w:rPr>
      </w:pPr>
    </w:p>
    <w:p>
      <w:pPr>
        <w:pageBreakBefore w:val="0"/>
        <w:kinsoku/>
        <w:wordWrap/>
        <w:overflowPunct/>
        <w:topLinePunct w:val="0"/>
        <w:autoSpaceDE/>
        <w:autoSpaceDN/>
        <w:bidi w:val="0"/>
        <w:adjustRightInd/>
        <w:snapToGrid/>
        <w:spacing w:line="360" w:lineRule="auto"/>
        <w:ind w:left="0" w:leftChars="0" w:firstLine="560" w:firstLineChars="200"/>
        <w:rPr>
          <w:rFonts w:hint="eastAsia"/>
          <w:color w:val="auto"/>
          <w:lang w:val="zh-CN" w:eastAsia="zh-CN"/>
        </w:rPr>
      </w:pPr>
    </w:p>
    <w:p>
      <w:pPr>
        <w:pageBreakBefore w:val="0"/>
        <w:kinsoku/>
        <w:wordWrap/>
        <w:overflowPunct/>
        <w:topLinePunct w:val="0"/>
        <w:autoSpaceDE/>
        <w:autoSpaceDN/>
        <w:bidi w:val="0"/>
        <w:adjustRightInd/>
        <w:snapToGrid/>
        <w:spacing w:line="360" w:lineRule="auto"/>
        <w:ind w:left="0" w:leftChars="0" w:firstLine="560" w:firstLineChars="200"/>
        <w:rPr>
          <w:rFonts w:hint="eastAsia"/>
          <w:color w:val="auto"/>
          <w:lang w:val="zh-CN" w:eastAsia="zh-CN"/>
        </w:rPr>
      </w:pPr>
      <w:r>
        <w:rPr>
          <w:rFonts w:hint="eastAsia"/>
          <w:color w:val="auto"/>
          <w:lang w:val="zh-CN" w:eastAsia="zh-CN"/>
        </w:rPr>
        <w:t>天镇县气象站多年主导风向以SW、WSW为主，风向主要集中在SSW－W区间。集中的风向，有利于风力机的运行。</w:t>
      </w:r>
    </w:p>
    <w:p>
      <w:pPr>
        <w:pageBreakBefore w:val="0"/>
        <w:kinsoku/>
        <w:wordWrap/>
        <w:overflowPunct/>
        <w:topLinePunct w:val="0"/>
        <w:autoSpaceDE/>
        <w:autoSpaceDN/>
        <w:bidi w:val="0"/>
        <w:adjustRightInd/>
        <w:snapToGrid/>
        <w:spacing w:line="360" w:lineRule="auto"/>
        <w:ind w:firstLine="560" w:firstLineChars="200"/>
        <w:rPr>
          <w:rFonts w:hint="eastAsia" w:eastAsia="宋体"/>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太阳能</w:t>
      </w:r>
    </w:p>
    <w:p>
      <w:pPr>
        <w:pageBreakBefore w:val="0"/>
        <w:kinsoku/>
        <w:wordWrap/>
        <w:overflowPunct/>
        <w:topLinePunct w:val="0"/>
        <w:autoSpaceDE/>
        <w:autoSpaceDN/>
        <w:bidi w:val="0"/>
        <w:adjustRightInd/>
        <w:snapToGrid/>
        <w:spacing w:line="360" w:lineRule="auto"/>
        <w:ind w:firstLine="560" w:firstLineChars="200"/>
        <w:rPr>
          <w:rFonts w:hint="eastAsia" w:eastAsia="宋体"/>
          <w:color w:val="auto"/>
          <w:lang w:eastAsia="zh-CN"/>
        </w:rPr>
      </w:pPr>
      <w:r>
        <w:rPr>
          <w:rFonts w:hint="eastAsia"/>
          <w:color w:val="auto"/>
        </w:rPr>
        <w:t>天镇县具有较丰富的太阳能资源，属于全国第二类太阳能资源区域。依托太阳能资源丰富的优势，更好的发展清洁能源，改善能源结构，减少污染排放，改善环境，具有重要意义。</w:t>
      </w:r>
    </w:p>
    <w:p>
      <w:pPr>
        <w:pageBreakBefore w:val="0"/>
        <w:kinsoku/>
        <w:wordWrap/>
        <w:overflowPunct/>
        <w:topLinePunct w:val="0"/>
        <w:autoSpaceDE/>
        <w:autoSpaceDN/>
        <w:bidi w:val="0"/>
        <w:adjustRightInd/>
        <w:snapToGrid/>
        <w:spacing w:line="360" w:lineRule="auto"/>
        <w:ind w:firstLine="560" w:firstLineChars="200"/>
        <w:rPr>
          <w:rFonts w:hint="eastAsia" w:eastAsia="宋体"/>
          <w:color w:val="auto"/>
          <w:lang w:eastAsia="zh-CN"/>
        </w:rPr>
      </w:pPr>
      <w:r>
        <w:rPr>
          <w:rFonts w:hint="eastAsia"/>
          <w:color w:val="auto"/>
        </w:rPr>
        <w:t>天镇县为大陆性北温带半干旱大陆性季风气候，春季干旱多风，夏季较热多雨、秋季干燥凉爽、冬季寒冷少雪。四季分明，冬季偏长。因地势较高，故气温偏低，风沙较大、植被稀疏、水土流失严重。天镇县气象站始建于1957年，位于谷前堡镇谷前堡村南，N40°26′：E114°03′；海拔1014.7m。年平均日照小时数2842.3小时，年日照百分率为65%左右，最高为1月份，日照百分率为77%，最低为7月份，日照百分率为53%，属日照较充分地区。</w:t>
      </w:r>
    </w:p>
    <w:p>
      <w:pPr>
        <w:pageBreakBefore w:val="0"/>
        <w:kinsoku/>
        <w:wordWrap/>
        <w:overflowPunct/>
        <w:topLinePunct w:val="0"/>
        <w:autoSpaceDE/>
        <w:autoSpaceDN/>
        <w:bidi w:val="0"/>
        <w:adjustRightInd/>
        <w:snapToGrid/>
        <w:spacing w:line="360" w:lineRule="auto"/>
        <w:outlineLvl w:val="2"/>
        <w:rPr>
          <w:rFonts w:hint="default" w:eastAsia="宋体"/>
          <w:b/>
          <w:bCs/>
          <w:color w:val="auto"/>
          <w:lang w:val="en-US" w:eastAsia="zh-CN"/>
        </w:rPr>
      </w:pPr>
      <w:r>
        <w:rPr>
          <w:rFonts w:hint="eastAsia"/>
          <w:b/>
          <w:bCs/>
          <w:color w:val="auto"/>
          <w:lang w:val="en-US" w:eastAsia="zh-CN"/>
        </w:rPr>
        <w:t>1.4.4项目概况</w:t>
      </w:r>
    </w:p>
    <w:p>
      <w:pPr>
        <w:pStyle w:val="18"/>
        <w:ind w:firstLine="640"/>
        <w:rPr>
          <w:rFonts w:hint="eastAsia" w:eastAsia="宋体" w:asciiTheme="minorAscii" w:hAnsiTheme="minorAscii" w:cstheme="minorBidi"/>
          <w:color w:val="auto"/>
          <w:kern w:val="2"/>
          <w:sz w:val="28"/>
          <w:szCs w:val="24"/>
          <w:lang w:val="en-US" w:eastAsia="zh-CN" w:bidi="ar-SA"/>
        </w:rPr>
      </w:pPr>
      <w:r>
        <w:rPr>
          <w:rFonts w:hint="eastAsia" w:eastAsia="宋体" w:asciiTheme="minorAscii" w:hAnsiTheme="minorAscii" w:cstheme="minorBidi"/>
          <w:color w:val="auto"/>
          <w:kern w:val="2"/>
          <w:sz w:val="28"/>
          <w:szCs w:val="24"/>
          <w:lang w:val="en-US" w:eastAsia="zh-CN" w:bidi="ar-SA"/>
        </w:rPr>
        <w:t>华能天镇50MW扩容风电项目位于大同市天镇县东南部的山区，东临河北省界，与天镇县政府所在地直距约34km。拟建风电场区总共为13个风机，在天镇县大老沟村，大庄科村，冯奈庄村，姜前屯村，水冲口村，台家坪村，闫家梁村，阳坡村周边的山脊上分散布置。项目与华能天镇天台山9.8万千瓦风电项目共用一座升压站即响风铃升压站，位于南高崖乡下罗夭村。响风铃升压站用地为已批建设用地，但缺少控制指标，为推进项目建设，更好的适应发展需求，本项目拟确定规划用地控制指标，满足用地管控要求。</w:t>
      </w:r>
    </w:p>
    <w:p>
      <w:pPr>
        <w:pStyle w:val="18"/>
        <w:keepNext w:val="0"/>
        <w:keepLines w:val="0"/>
        <w:pageBreakBefore w:val="0"/>
        <w:widowControl w:val="0"/>
        <w:kinsoku/>
        <w:wordWrap/>
        <w:overflowPunct/>
        <w:topLinePunct w:val="0"/>
        <w:autoSpaceDE/>
        <w:autoSpaceDN/>
        <w:bidi w:val="0"/>
        <w:adjustRightInd/>
        <w:snapToGrid/>
        <w:ind w:left="0" w:leftChars="0" w:firstLine="1120" w:firstLineChars="400"/>
        <w:textAlignment w:val="auto"/>
        <w:rPr>
          <w:rFonts w:hint="eastAsia" w:eastAsia="宋体" w:asciiTheme="minorAscii" w:hAnsiTheme="minorAscii" w:cstheme="minorBidi"/>
          <w:color w:val="auto"/>
          <w:kern w:val="2"/>
          <w:sz w:val="28"/>
          <w:szCs w:val="24"/>
          <w:lang w:val="en-US" w:eastAsia="zh-CN" w:bidi="ar-SA"/>
        </w:rPr>
      </w:pPr>
      <w:r>
        <w:rPr>
          <w:rFonts w:hint="eastAsia" w:eastAsia="宋体" w:asciiTheme="minorAscii" w:hAnsiTheme="minorAscii" w:cstheme="minorBidi"/>
          <w:color w:val="auto"/>
          <w:kern w:val="2"/>
          <w:sz w:val="28"/>
          <w:szCs w:val="24"/>
          <w:lang w:val="en-US" w:eastAsia="zh-CN" w:bidi="ar-SA"/>
        </w:rPr>
        <w:t>风机及箱变占地面积为4225㎡,升压站占地面积为1260㎡。</w:t>
      </w:r>
    </w:p>
    <w:p>
      <w:pPr>
        <w:pStyle w:val="4"/>
        <w:pageBreakBefore w:val="0"/>
        <w:numPr>
          <w:ilvl w:val="0"/>
          <w:numId w:val="0"/>
        </w:numPr>
        <w:kinsoku/>
        <w:wordWrap/>
        <w:overflowPunct/>
        <w:topLinePunct w:val="0"/>
        <w:autoSpaceDE/>
        <w:autoSpaceDN/>
        <w:bidi w:val="0"/>
        <w:adjustRightInd/>
        <w:snapToGrid/>
        <w:spacing w:line="360" w:lineRule="auto"/>
        <w:ind w:leftChars="0"/>
        <w:outlineLvl w:val="1"/>
        <w:rPr>
          <w:rFonts w:hint="default" w:ascii="Arial" w:hAnsi="Arial"/>
          <w:color w:val="000000" w:themeColor="text1"/>
          <w:highlight w:val="none"/>
          <w:lang w:val="en-US" w:eastAsia="zh-CN"/>
          <w14:textFill>
            <w14:solidFill>
              <w14:schemeClr w14:val="tx1"/>
            </w14:solidFill>
          </w14:textFill>
        </w:rPr>
      </w:pPr>
      <w:bookmarkStart w:id="20" w:name="_Toc14228"/>
      <w:bookmarkStart w:id="21" w:name="_Toc26907"/>
      <w:bookmarkStart w:id="22" w:name="_Toc13657"/>
      <w:bookmarkStart w:id="23" w:name="_Toc22674"/>
      <w:bookmarkStart w:id="24" w:name="_Toc25573"/>
      <w:r>
        <w:rPr>
          <w:rFonts w:hint="eastAsia"/>
          <w:color w:val="000000" w:themeColor="text1"/>
          <w:highlight w:val="none"/>
          <w:lang w:val="en-US" w:eastAsia="zh-CN"/>
          <w14:textFill>
            <w14:solidFill>
              <w14:schemeClr w14:val="tx1"/>
            </w14:solidFill>
          </w14:textFill>
        </w:rPr>
        <w:t>1.5</w:t>
      </w:r>
      <w:r>
        <w:rPr>
          <w:rFonts w:hint="eastAsia" w:ascii="Arial" w:hAnsi="Arial"/>
          <w:color w:val="000000" w:themeColor="text1"/>
          <w:highlight w:val="none"/>
          <w:lang w:val="en-US" w:eastAsia="zh-CN"/>
          <w14:textFill>
            <w14:solidFill>
              <w14:schemeClr w14:val="tx1"/>
            </w14:solidFill>
          </w14:textFill>
        </w:rPr>
        <w:t>相关规划解读</w:t>
      </w:r>
      <w:bookmarkEnd w:id="20"/>
      <w:bookmarkEnd w:id="21"/>
      <w:bookmarkEnd w:id="22"/>
      <w:bookmarkEnd w:id="23"/>
      <w:bookmarkEnd w:id="24"/>
    </w:p>
    <w:p>
      <w:pPr>
        <w:pageBreakBefore w:val="0"/>
        <w:numPr>
          <w:ilvl w:val="0"/>
          <w:numId w:val="0"/>
        </w:numPr>
        <w:kinsoku/>
        <w:wordWrap/>
        <w:overflowPunct/>
        <w:topLinePunct w:val="0"/>
        <w:autoSpaceDE/>
        <w:autoSpaceDN/>
        <w:bidi w:val="0"/>
        <w:adjustRightInd/>
        <w:snapToGrid/>
        <w:spacing w:line="360" w:lineRule="auto"/>
        <w:outlineLvl w:val="2"/>
        <w:rPr>
          <w:rFonts w:hint="default" w:eastAsia="宋体"/>
          <w:b/>
          <w:bCs/>
          <w:highlight w:val="none"/>
          <w:lang w:val="en-US" w:eastAsia="zh-CN"/>
        </w:rPr>
      </w:pPr>
      <w:bookmarkStart w:id="25" w:name="_Toc7879"/>
      <w:bookmarkStart w:id="26" w:name="_Toc6086"/>
      <w:bookmarkStart w:id="27" w:name="_Toc22478"/>
      <w:bookmarkStart w:id="28" w:name="_Toc513133462"/>
      <w:bookmarkStart w:id="29" w:name="_Toc5497"/>
      <w:bookmarkStart w:id="30" w:name="_Toc24637"/>
      <w:bookmarkStart w:id="31" w:name="_Toc27446"/>
      <w:bookmarkStart w:id="32" w:name="_Toc30848"/>
      <w:bookmarkStart w:id="33" w:name="_Toc24218"/>
      <w:r>
        <w:rPr>
          <w:rFonts w:hint="eastAsia" w:eastAsia="宋体"/>
          <w:b/>
          <w:bCs/>
          <w:highlight w:val="none"/>
          <w:lang w:val="en-US" w:eastAsia="zh-CN"/>
        </w:rPr>
        <w:t>1.5.1《天镇县国土空间总体规划（2021-2035年）》（公示稿）简介</w:t>
      </w:r>
      <w:bookmarkEnd w:id="25"/>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rPr>
          <w:rFonts w:hint="eastAsia" w:eastAsia="宋体" w:asciiTheme="minorAscii" w:hAnsiTheme="minorAscii" w:cstheme="minorBidi"/>
          <w:color w:val="auto"/>
          <w:kern w:val="2"/>
          <w:sz w:val="28"/>
          <w:szCs w:val="24"/>
          <w:lang w:val="en-US" w:eastAsia="zh-CN" w:bidi="ar-SA"/>
        </w:rPr>
      </w:pPr>
      <w:r>
        <w:rPr>
          <w:rFonts w:hint="eastAsia" w:eastAsia="宋体" w:asciiTheme="minorAscii" w:hAnsiTheme="minorAscii" w:cstheme="minorBidi"/>
          <w:color w:val="auto"/>
          <w:kern w:val="2"/>
          <w:sz w:val="28"/>
          <w:szCs w:val="24"/>
          <w:lang w:val="en-US" w:eastAsia="zh-CN" w:bidi="ar-SA"/>
        </w:rPr>
        <w:t>《天镇县国土空间总体规划（2021-2035年）》（公示稿）中划定了“三区三线”，即城镇、农业、生态空间和生态保护红线、永久基本农田保护红线、城镇开发边界。</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rPr>
          <w:rFonts w:hint="eastAsia" w:eastAsia="宋体" w:asciiTheme="minorAscii" w:hAnsiTheme="minorAscii" w:cstheme="minorBidi"/>
          <w:color w:val="auto"/>
          <w:kern w:val="2"/>
          <w:sz w:val="28"/>
          <w:szCs w:val="24"/>
          <w:lang w:val="en-US" w:eastAsia="zh-CN" w:bidi="ar-SA"/>
        </w:rPr>
      </w:pPr>
      <w:r>
        <w:rPr>
          <w:rFonts w:hint="eastAsia" w:eastAsia="宋体" w:asciiTheme="minorAscii" w:hAnsiTheme="minorAscii" w:cstheme="minorBidi"/>
          <w:color w:val="auto"/>
          <w:kern w:val="2"/>
          <w:sz w:val="28"/>
          <w:szCs w:val="24"/>
          <w:lang w:val="en-US" w:eastAsia="zh-CN" w:bidi="ar-SA"/>
        </w:rPr>
        <w:t>生态保护红线是在生态空间范围内具有特殊重要的生态功能、必须强制性严格保护的区域，是保障和维护国家生态安全的底线和生命线。</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rPr>
          <w:rFonts w:hint="eastAsia" w:eastAsia="宋体" w:asciiTheme="minorAscii" w:hAnsiTheme="minorAscii" w:cstheme="minorBidi"/>
          <w:color w:val="auto"/>
          <w:kern w:val="2"/>
          <w:sz w:val="28"/>
          <w:szCs w:val="24"/>
          <w:lang w:val="en-US" w:eastAsia="zh-CN" w:bidi="ar-SA"/>
        </w:rPr>
      </w:pPr>
      <w:r>
        <w:rPr>
          <w:rFonts w:hint="eastAsia" w:eastAsia="宋体" w:asciiTheme="minorAscii" w:hAnsiTheme="minorAscii" w:cstheme="minorBidi"/>
          <w:color w:val="auto"/>
          <w:kern w:val="2"/>
          <w:sz w:val="28"/>
          <w:szCs w:val="24"/>
          <w:lang w:val="en-US" w:eastAsia="zh-CN" w:bidi="ar-SA"/>
        </w:rPr>
        <w:t>永久基本农田保护红线是按照一定时期人口和社会经济发展对农产品的需求，依法确定的不得占用、不得开发、需要永久性保护的耕地空间边界。</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rPr>
          <w:rFonts w:hint="eastAsia" w:eastAsia="宋体" w:asciiTheme="minorAscii" w:hAnsiTheme="minorAscii" w:cstheme="minorBidi"/>
          <w:color w:val="auto"/>
          <w:kern w:val="2"/>
          <w:sz w:val="28"/>
          <w:szCs w:val="24"/>
          <w:lang w:val="en-US" w:eastAsia="zh-CN" w:bidi="ar-SA"/>
        </w:rPr>
      </w:pPr>
      <w:r>
        <w:rPr>
          <w:rFonts w:hint="eastAsia" w:eastAsia="宋体" w:asciiTheme="minorAscii" w:hAnsiTheme="minorAscii" w:cstheme="minorBidi"/>
          <w:color w:val="auto"/>
          <w:kern w:val="2"/>
          <w:sz w:val="28"/>
          <w:szCs w:val="24"/>
          <w:lang w:val="en-US" w:eastAsia="zh-CN" w:bidi="ar-SA"/>
        </w:rPr>
        <w:t>城镇开发边界是指在一定时期内，可以进行城镇开发和集中建设的地域空间边界，包括城镇现状建成区、优化发展区，以及因城镇建设发展需要必须实行规划控制的区域。城镇开发边界内可分为城镇集中建设区、城镇弹性发展区和特别用途区。</w:t>
      </w:r>
    </w:p>
    <w:p>
      <w:pPr>
        <w:pageBreakBefore w:val="0"/>
        <w:numPr>
          <w:ilvl w:val="0"/>
          <w:numId w:val="0"/>
        </w:numPr>
        <w:kinsoku/>
        <w:wordWrap/>
        <w:overflowPunct/>
        <w:topLinePunct w:val="0"/>
        <w:autoSpaceDE/>
        <w:autoSpaceDN/>
        <w:bidi w:val="0"/>
        <w:adjustRightInd/>
        <w:snapToGrid/>
        <w:spacing w:line="360" w:lineRule="auto"/>
        <w:outlineLvl w:val="2"/>
        <w:rPr>
          <w:rFonts w:hint="eastAsia" w:ascii="Times New Roman" w:hAnsi="Times New Roman" w:eastAsia="宋体" w:cs="Times New Roman"/>
          <w:b/>
          <w:bCs/>
          <w:caps w:val="0"/>
          <w:color w:val="000000"/>
          <w:sz w:val="28"/>
          <w:szCs w:val="28"/>
          <w:highlight w:val="none"/>
          <w:lang w:val="en-US" w:eastAsia="zh-CN"/>
        </w:rPr>
      </w:pPr>
      <w:bookmarkStart w:id="34" w:name="_Toc493"/>
      <w:r>
        <w:rPr>
          <w:rFonts w:hint="eastAsia" w:eastAsia="宋体" w:cstheme="minorBidi"/>
          <w:b/>
          <w:bCs/>
          <w:kern w:val="2"/>
          <w:sz w:val="28"/>
          <w:szCs w:val="24"/>
          <w:highlight w:val="none"/>
          <w:lang w:val="en-US" w:eastAsia="zh-CN" w:bidi="ar-SA"/>
        </w:rPr>
        <w:t>1.5.2</w:t>
      </w:r>
      <w:r>
        <w:rPr>
          <w:rFonts w:hint="eastAsia" w:eastAsia="宋体" w:asciiTheme="minorAscii" w:hAnsiTheme="minorAscii" w:cstheme="minorBidi"/>
          <w:b/>
          <w:bCs/>
          <w:kern w:val="2"/>
          <w:sz w:val="28"/>
          <w:szCs w:val="24"/>
          <w:highlight w:val="none"/>
          <w:lang w:val="en-US" w:eastAsia="zh-CN" w:bidi="ar-SA"/>
        </w:rPr>
        <w:t>《天镇县国土空间总体规划（2021-2035年）》（公示稿解读</w:t>
      </w:r>
      <w:bookmarkEnd w:id="34"/>
      <w:r>
        <w:rPr>
          <w:rFonts w:hint="eastAsia" w:eastAsia="宋体" w:cstheme="minorBidi"/>
          <w:b/>
          <w:bCs/>
          <w:kern w:val="2"/>
          <w:sz w:val="28"/>
          <w:szCs w:val="24"/>
          <w:highlight w:val="none"/>
          <w:lang w:val="en-US" w:eastAsia="zh-CN" w:bidi="ar-SA"/>
        </w:rPr>
        <w:t>）</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rPr>
          <w:rFonts w:hint="eastAsia" w:eastAsia="宋体" w:asciiTheme="minorAscii" w:hAnsiTheme="minorAscii" w:cstheme="minorBidi"/>
          <w:color w:val="auto"/>
          <w:kern w:val="2"/>
          <w:sz w:val="28"/>
          <w:szCs w:val="24"/>
          <w:lang w:val="en-US" w:eastAsia="zh-CN" w:bidi="ar-SA"/>
        </w:rPr>
      </w:pPr>
      <w:r>
        <w:rPr>
          <w:rFonts w:hint="eastAsia" w:eastAsia="宋体" w:cstheme="minorBidi"/>
          <w:color w:val="auto"/>
          <w:kern w:val="2"/>
          <w:sz w:val="28"/>
          <w:szCs w:val="24"/>
          <w:lang w:val="en-US" w:eastAsia="zh-CN" w:bidi="ar-SA"/>
        </w:rPr>
        <w:t>本项目</w:t>
      </w:r>
      <w:r>
        <w:rPr>
          <w:rFonts w:hint="eastAsia" w:eastAsia="宋体" w:asciiTheme="minorAscii" w:hAnsiTheme="minorAscii" w:cstheme="minorBidi"/>
          <w:color w:val="auto"/>
          <w:kern w:val="2"/>
          <w:sz w:val="28"/>
          <w:szCs w:val="24"/>
          <w:lang w:val="en-US" w:eastAsia="zh-CN" w:bidi="ar-SA"/>
        </w:rPr>
        <w:t>位于永久基本农田保护红线及生态保护红线以外，</w:t>
      </w:r>
      <w:r>
        <w:rPr>
          <w:rFonts w:hint="eastAsia" w:eastAsia="宋体" w:cstheme="minorBidi"/>
          <w:color w:val="auto"/>
          <w:kern w:val="2"/>
          <w:sz w:val="28"/>
          <w:szCs w:val="24"/>
          <w:lang w:val="en-US" w:eastAsia="zh-CN" w:bidi="ar-SA"/>
        </w:rPr>
        <w:t>不在</w:t>
      </w:r>
      <w:r>
        <w:rPr>
          <w:rFonts w:hint="eastAsia" w:eastAsia="宋体" w:asciiTheme="minorAscii" w:hAnsiTheme="minorAscii" w:cstheme="minorBidi"/>
          <w:color w:val="auto"/>
          <w:kern w:val="2"/>
          <w:sz w:val="28"/>
          <w:szCs w:val="24"/>
          <w:lang w:val="en-US" w:eastAsia="zh-CN" w:bidi="ar-SA"/>
        </w:rPr>
        <w:t>城镇开发边界内</w:t>
      </w:r>
      <w:bookmarkEnd w:id="26"/>
      <w:bookmarkEnd w:id="27"/>
      <w:bookmarkEnd w:id="28"/>
      <w:bookmarkEnd w:id="29"/>
      <w:bookmarkEnd w:id="30"/>
      <w:bookmarkEnd w:id="31"/>
      <w:bookmarkEnd w:id="32"/>
      <w:bookmarkEnd w:id="33"/>
      <w:r>
        <w:rPr>
          <w:rFonts w:hint="eastAsia" w:eastAsia="宋体" w:asciiTheme="minorAscii" w:hAnsiTheme="minorAscii" w:cstheme="minorBidi"/>
          <w:color w:val="auto"/>
          <w:kern w:val="2"/>
          <w:sz w:val="28"/>
          <w:szCs w:val="24"/>
          <w:lang w:val="en-US" w:eastAsia="zh-CN" w:bidi="ar-SA"/>
        </w:rPr>
        <w:t>，地块建设符合《天镇县国土空间总体规划（2021-2035年）》。</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eastAsia="宋体" w:asciiTheme="minorAscii" w:hAnsiTheme="minorAscii" w:cstheme="minorBidi"/>
          <w:color w:val="auto"/>
          <w:kern w:val="2"/>
          <w:sz w:val="28"/>
          <w:szCs w:val="24"/>
          <w:lang w:val="en-US" w:eastAsia="zh-CN" w:bidi="ar-SA"/>
        </w:rPr>
      </w:pPr>
    </w:p>
    <w:p>
      <w:pPr>
        <w:pStyle w:val="3"/>
        <w:keepNext/>
        <w:keepLines/>
        <w:pageBreakBefore/>
        <w:widowControl w:val="0"/>
        <w:numPr>
          <w:ilvl w:val="0"/>
          <w:numId w:val="1"/>
        </w:numPr>
        <w:kinsoku/>
        <w:wordWrap/>
        <w:overflowPunct/>
        <w:topLinePunct w:val="0"/>
        <w:autoSpaceDE/>
        <w:autoSpaceDN/>
        <w:bidi w:val="0"/>
        <w:adjustRightInd/>
        <w:snapToGrid/>
        <w:spacing w:line="360" w:lineRule="auto"/>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bookmarkStart w:id="35" w:name="_Toc3731"/>
      <w:r>
        <w:rPr>
          <w:rFonts w:hint="eastAsia"/>
          <w:color w:val="000000" w:themeColor="text1"/>
          <w:highlight w:val="none"/>
          <w:lang w:val="en-US" w:eastAsia="zh-CN"/>
          <w14:textFill>
            <w14:solidFill>
              <w14:schemeClr w14:val="tx1"/>
            </w14:solidFill>
          </w14:textFill>
        </w:rPr>
        <w:t>项目选址评价依据和重点</w:t>
      </w:r>
      <w:bookmarkEnd w:id="35"/>
    </w:p>
    <w:p>
      <w:pPr>
        <w:pStyle w:val="4"/>
        <w:pageBreakBefore w:val="0"/>
        <w:numPr>
          <w:ilvl w:val="0"/>
          <w:numId w:val="0"/>
        </w:numPr>
        <w:kinsoku/>
        <w:wordWrap/>
        <w:overflowPunct/>
        <w:topLinePunct w:val="0"/>
        <w:autoSpaceDE/>
        <w:autoSpaceDN/>
        <w:bidi w:val="0"/>
        <w:adjustRightInd/>
        <w:snapToGrid/>
        <w:spacing w:line="360" w:lineRule="auto"/>
        <w:rPr>
          <w:rFonts w:hint="eastAsia"/>
          <w:color w:val="000000" w:themeColor="text1"/>
          <w:highlight w:val="none"/>
          <w:lang w:val="en-US" w:eastAsia="zh-CN"/>
          <w14:textFill>
            <w14:solidFill>
              <w14:schemeClr w14:val="tx1"/>
            </w14:solidFill>
          </w14:textFill>
        </w:rPr>
      </w:pPr>
      <w:bookmarkStart w:id="36" w:name="_Toc26292"/>
      <w:bookmarkStart w:id="37" w:name="_Toc20840"/>
      <w:bookmarkStart w:id="38" w:name="_Toc12476"/>
      <w:bookmarkStart w:id="39" w:name="_Toc787"/>
      <w:bookmarkStart w:id="40" w:name="_Toc19964"/>
      <w:r>
        <w:rPr>
          <w:rFonts w:hint="eastAsia"/>
          <w:color w:val="000000" w:themeColor="text1"/>
          <w:highlight w:val="none"/>
          <w:lang w:val="en-US" w:eastAsia="zh-CN"/>
          <w14:textFill>
            <w14:solidFill>
              <w14:schemeClr w14:val="tx1"/>
            </w14:solidFill>
          </w14:textFill>
        </w:rPr>
        <w:t>2.1项目选址评价的依据</w:t>
      </w:r>
      <w:bookmarkEnd w:id="36"/>
      <w:bookmarkEnd w:id="37"/>
      <w:bookmarkEnd w:id="38"/>
      <w:bookmarkEnd w:id="39"/>
      <w:bookmarkEnd w:id="40"/>
    </w:p>
    <w:p>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1.《中华人民共和国城乡规划法》（2008年）2019年修正版；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2.《中华人民共和国土地管理法》（1987年）2019年修正版；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3.《风力发电场设计规范》（GB50196-2015）；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4.《风电场设计防火规范》（31089-2016）；</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5.《电力工程项目建设用地指标》（建标【2011】209号）；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eastAsia" w:ascii="宋体" w:hAnsi="宋体" w:eastAsia="宋体" w:cs="宋体"/>
          <w:sz w:val="28"/>
          <w:szCs w:val="28"/>
        </w:rPr>
      </w:pPr>
      <w:r>
        <w:rPr>
          <w:rFonts w:hint="eastAsia" w:ascii="宋体" w:hAnsi="宋体" w:cs="宋体"/>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.《办公建筑设计标准》</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JGJ/T67-2019</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w:t>
      </w:r>
    </w:p>
    <w:p>
      <w:pPr>
        <w:pageBreakBefore w:val="0"/>
        <w:kinsoku/>
        <w:wordWrap/>
        <w:overflowPunct/>
        <w:topLinePunct w:val="0"/>
        <w:autoSpaceDE/>
        <w:autoSpaceDN/>
        <w:bidi w:val="0"/>
        <w:adjustRightInd/>
        <w:snapToGrid/>
        <w:spacing w:line="360" w:lineRule="auto"/>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7</w:t>
      </w:r>
      <w:r>
        <w:rPr>
          <w:rFonts w:hint="eastAsia" w:ascii="宋体" w:hAnsi="宋体" w:eastAsia="宋体" w:cs="宋体"/>
          <w:color w:val="000000"/>
          <w:kern w:val="0"/>
          <w:sz w:val="28"/>
          <w:szCs w:val="28"/>
          <w:lang w:val="en-US" w:eastAsia="zh-CN" w:bidi="ar"/>
        </w:rPr>
        <w:t>.《室外给水设计</w:t>
      </w:r>
      <w:r>
        <w:rPr>
          <w:rFonts w:hint="eastAsia" w:ascii="宋体" w:hAnsi="宋体" w:cs="宋体"/>
          <w:color w:val="000000"/>
          <w:kern w:val="0"/>
          <w:sz w:val="28"/>
          <w:szCs w:val="28"/>
          <w:lang w:val="en-US" w:eastAsia="zh-CN" w:bidi="ar"/>
        </w:rPr>
        <w:t>标准</w:t>
      </w:r>
      <w:r>
        <w:rPr>
          <w:rFonts w:hint="eastAsia" w:ascii="宋体" w:hAnsi="宋体" w:eastAsia="宋体" w:cs="宋体"/>
          <w:color w:val="000000"/>
          <w:kern w:val="0"/>
          <w:sz w:val="28"/>
          <w:szCs w:val="28"/>
          <w:lang w:val="en-US" w:eastAsia="zh-CN" w:bidi="ar"/>
        </w:rPr>
        <w:t>》（GB50013-</w:t>
      </w:r>
      <w:r>
        <w:rPr>
          <w:rFonts w:hint="eastAsia" w:ascii="宋体" w:hAnsi="宋体" w:cs="宋体"/>
          <w:color w:val="000000"/>
          <w:kern w:val="0"/>
          <w:sz w:val="28"/>
          <w:szCs w:val="28"/>
          <w:lang w:val="en-US" w:eastAsia="zh-CN" w:bidi="ar"/>
        </w:rPr>
        <w:t>2018</w:t>
      </w:r>
      <w:r>
        <w:rPr>
          <w:rFonts w:hint="eastAsia" w:ascii="宋体" w:hAnsi="宋体" w:eastAsia="宋体" w:cs="宋体"/>
          <w:color w:val="000000"/>
          <w:kern w:val="0"/>
          <w:sz w:val="28"/>
          <w:szCs w:val="28"/>
          <w:lang w:val="en-US" w:eastAsia="zh-CN" w:bidi="ar"/>
        </w:rPr>
        <w:t>）；</w:t>
      </w:r>
    </w:p>
    <w:p>
      <w:pPr>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.《天镇县城镇体系规划（2017-2030）》；</w:t>
      </w:r>
    </w:p>
    <w:p>
      <w:pPr>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.《天镇县旧城区控制性详细规划》；</w:t>
      </w:r>
    </w:p>
    <w:p>
      <w:pPr>
        <w:pageBreakBefore w:val="0"/>
        <w:kinsoku/>
        <w:wordWrap/>
        <w:overflowPunct/>
        <w:topLinePunct w:val="0"/>
        <w:autoSpaceDE/>
        <w:autoSpaceDN/>
        <w:bidi w:val="0"/>
        <w:adjustRightInd/>
        <w:snapToGrid/>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val="en-US" w:eastAsia="zh-CN"/>
        </w:rPr>
        <w:t>.《天镇县新区控制性详细规划》</w:t>
      </w:r>
      <w:r>
        <w:rPr>
          <w:rFonts w:hint="eastAsia" w:ascii="宋体" w:hAnsi="宋体" w:cs="宋体"/>
          <w:color w:val="auto"/>
          <w:sz w:val="28"/>
          <w:szCs w:val="28"/>
          <w:lang w:val="en-US" w:eastAsia="zh-CN"/>
        </w:rPr>
        <w:t>；</w:t>
      </w:r>
    </w:p>
    <w:p>
      <w:pPr>
        <w:pageBreakBefore w:val="0"/>
        <w:kinsoku/>
        <w:wordWrap/>
        <w:overflowPunct/>
        <w:topLinePunct w:val="0"/>
        <w:autoSpaceDE/>
        <w:autoSpaceDN/>
        <w:bidi w:val="0"/>
        <w:adjustRightInd/>
        <w:snapToGrid/>
        <w:spacing w:line="360" w:lineRule="auto"/>
        <w:ind w:left="0" w:leftChars="0" w:firstLine="560" w:firstLineChars="20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11.</w:t>
      </w:r>
      <w:r>
        <w:rPr>
          <w:rFonts w:hint="eastAsia" w:ascii="Times New Roman" w:hAnsi="Times New Roman" w:eastAsia="宋体" w:cs="宋体"/>
          <w:caps w:val="0"/>
          <w:sz w:val="28"/>
          <w:szCs w:val="28"/>
          <w:highlight w:val="none"/>
          <w:lang w:val="en-US" w:eastAsia="zh-CN"/>
        </w:rPr>
        <w:t>《天镇县国土空间总体规划（2021-2035年）（公示稿）》</w:t>
      </w:r>
      <w:r>
        <w:rPr>
          <w:rFonts w:hint="eastAsia" w:ascii="宋体" w:hAnsi="宋体" w:eastAsia="宋体" w:cs="宋体"/>
          <w:color w:val="000000" w:themeColor="text1"/>
          <w:highlight w:val="none"/>
          <w:lang w:val="en-US" w:eastAsia="zh-CN"/>
          <w14:textFill>
            <w14:solidFill>
              <w14:schemeClr w14:val="tx1"/>
            </w14:solidFill>
          </w14:textFill>
        </w:rPr>
        <w:t>；</w:t>
      </w:r>
    </w:p>
    <w:p>
      <w:pPr>
        <w:pStyle w:val="4"/>
        <w:pageBreakBefore w:val="0"/>
        <w:kinsoku/>
        <w:wordWrap/>
        <w:overflowPunct/>
        <w:topLinePunct w:val="0"/>
        <w:autoSpaceDE/>
        <w:autoSpaceDN/>
        <w:bidi w:val="0"/>
        <w:adjustRightInd/>
        <w:snapToGrid/>
        <w:spacing w:line="360" w:lineRule="auto"/>
        <w:rPr>
          <w:rFonts w:hint="eastAsia"/>
          <w:color w:val="000000" w:themeColor="text1"/>
          <w:highlight w:val="none"/>
          <w:lang w:val="en-US" w:eastAsia="zh-CN"/>
          <w14:textFill>
            <w14:solidFill>
              <w14:schemeClr w14:val="tx1"/>
            </w14:solidFill>
          </w14:textFill>
        </w:rPr>
      </w:pPr>
      <w:bookmarkStart w:id="41" w:name="_Toc21949"/>
      <w:bookmarkStart w:id="42" w:name="_Toc30461"/>
      <w:bookmarkStart w:id="43" w:name="_Toc29396"/>
      <w:bookmarkStart w:id="44" w:name="_Toc5322"/>
      <w:bookmarkStart w:id="45" w:name="_Toc15912"/>
      <w:r>
        <w:rPr>
          <w:rFonts w:hint="eastAsia"/>
          <w:color w:val="000000" w:themeColor="text1"/>
          <w:highlight w:val="none"/>
          <w:lang w:val="en-US" w:eastAsia="zh-CN"/>
          <w14:textFill>
            <w14:solidFill>
              <w14:schemeClr w14:val="tx1"/>
            </w14:solidFill>
          </w14:textFill>
        </w:rPr>
        <w:t>2.2项目选址评价的重点</w:t>
      </w:r>
      <w:bookmarkEnd w:id="41"/>
      <w:bookmarkEnd w:id="42"/>
      <w:bookmarkEnd w:id="43"/>
      <w:bookmarkEnd w:id="44"/>
      <w:bookmarkEnd w:id="45"/>
    </w:p>
    <w:p>
      <w:pPr>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项目与行业准入性协调性评价</w:t>
      </w:r>
      <w:r>
        <w:rPr>
          <w:rFonts w:hint="eastAsia" w:ascii="宋体" w:hAnsi="宋体" w:eastAsia="宋体" w:cs="宋体"/>
          <w:color w:val="000000" w:themeColor="text1"/>
          <w:highlight w:val="none"/>
          <w14:textFill>
            <w14:solidFill>
              <w14:schemeClr w14:val="tx1"/>
            </w14:solidFill>
          </w14:textFill>
        </w:rPr>
        <w:t>；</w:t>
      </w:r>
    </w:p>
    <w:p>
      <w:pPr>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项目与上位规划协调性评价</w:t>
      </w:r>
      <w:r>
        <w:rPr>
          <w:rFonts w:hint="eastAsia" w:ascii="宋体" w:hAnsi="宋体" w:eastAsia="宋体" w:cs="宋体"/>
          <w:color w:val="000000" w:themeColor="text1"/>
          <w:highlight w:val="none"/>
          <w14:textFill>
            <w14:solidFill>
              <w14:schemeClr w14:val="tx1"/>
            </w14:solidFill>
          </w14:textFill>
        </w:rPr>
        <w:t>；</w:t>
      </w:r>
    </w:p>
    <w:p>
      <w:pPr>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、项目与相关规范协调性评价</w:t>
      </w:r>
      <w:r>
        <w:rPr>
          <w:rFonts w:hint="eastAsia" w:ascii="宋体" w:hAnsi="宋体" w:cs="宋体"/>
          <w:color w:val="000000" w:themeColor="text1"/>
          <w:highlight w:val="none"/>
          <w:lang w:eastAsia="zh-CN"/>
          <w14:textFill>
            <w14:solidFill>
              <w14:schemeClr w14:val="tx1"/>
            </w14:solidFill>
          </w14:textFill>
        </w:rPr>
        <w:t>；</w:t>
      </w:r>
    </w:p>
    <w:p>
      <w:pPr>
        <w:pageBreakBefore w:val="0"/>
        <w:kinsoku/>
        <w:wordWrap/>
        <w:overflowPunct/>
        <w:topLinePunct w:val="0"/>
        <w:autoSpaceDE/>
        <w:autoSpaceDN/>
        <w:bidi w:val="0"/>
        <w:adjustRightInd/>
        <w:snapToGrid/>
        <w:spacing w:line="360" w:lineRule="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4、项目经济技术指标协调性评价</w:t>
      </w:r>
    </w:p>
    <w:p>
      <w:pPr>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lang w:eastAsia="zh-CN"/>
          <w14:textFill>
            <w14:solidFill>
              <w14:schemeClr w14:val="tx1"/>
            </w14:solidFill>
          </w14:textFill>
        </w:rPr>
        <w:t>项目运营期对区域基础设施的影响评价</w:t>
      </w:r>
      <w:r>
        <w:rPr>
          <w:rFonts w:hint="eastAsia" w:ascii="宋体" w:hAnsi="宋体" w:eastAsia="宋体" w:cs="宋体"/>
          <w:color w:val="000000" w:themeColor="text1"/>
          <w:highlight w:val="none"/>
          <w14:textFill>
            <w14:solidFill>
              <w14:schemeClr w14:val="tx1"/>
            </w14:solidFill>
          </w14:textFill>
        </w:rPr>
        <w:t>；</w:t>
      </w:r>
    </w:p>
    <w:p>
      <w:pPr>
        <w:pageBreakBefore w:val="0"/>
        <w:kinsoku/>
        <w:wordWrap/>
        <w:overflowPunct/>
        <w:topLinePunct w:val="0"/>
        <w:autoSpaceDE/>
        <w:autoSpaceDN/>
        <w:bidi w:val="0"/>
        <w:adjustRightInd/>
        <w:snapToGrid/>
        <w:spacing w:line="360" w:lineRule="auto"/>
        <w:rPr>
          <w:rFonts w:hint="default"/>
          <w:color w:val="000000" w:themeColor="text1"/>
          <w:highlight w:val="cyan"/>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项目</w:t>
      </w:r>
      <w:r>
        <w:rPr>
          <w:rFonts w:hint="eastAsia" w:ascii="宋体" w:hAnsi="宋体" w:eastAsia="宋体" w:cs="宋体"/>
          <w:color w:val="000000" w:themeColor="text1"/>
          <w:highlight w:val="none"/>
          <w:lang w:val="en-US" w:eastAsia="zh-CN"/>
          <w14:textFill>
            <w14:solidFill>
              <w14:schemeClr w14:val="tx1"/>
            </w14:solidFill>
          </w14:textFill>
        </w:rPr>
        <w:t>选址</w:t>
      </w:r>
      <w:r>
        <w:rPr>
          <w:rFonts w:hint="eastAsia" w:ascii="宋体" w:hAnsi="宋体" w:cs="宋体"/>
          <w:color w:val="000000" w:themeColor="text1"/>
          <w:highlight w:val="none"/>
          <w:lang w:val="en-US" w:eastAsia="zh-CN"/>
          <w14:textFill>
            <w14:solidFill>
              <w14:schemeClr w14:val="tx1"/>
            </w14:solidFill>
          </w14:textFill>
        </w:rPr>
        <w:t>效益评价</w:t>
      </w:r>
      <w:r>
        <w:rPr>
          <w:rFonts w:hint="eastAsia" w:ascii="宋体" w:hAnsi="宋体" w:eastAsia="宋体" w:cs="宋体"/>
          <w:color w:val="000000" w:themeColor="text1"/>
          <w:highlight w:val="none"/>
          <w:lang w:val="en-US" w:eastAsia="zh-CN"/>
          <w14:textFill>
            <w14:solidFill>
              <w14:schemeClr w14:val="tx1"/>
            </w14:solidFill>
          </w14:textFill>
        </w:rPr>
        <w:t>。</w:t>
      </w:r>
    </w:p>
    <w:p>
      <w:pPr>
        <w:pageBreakBefore w:val="0"/>
        <w:kinsoku/>
        <w:wordWrap/>
        <w:overflowPunct/>
        <w:topLinePunct w:val="0"/>
        <w:autoSpaceDE/>
        <w:autoSpaceDN/>
        <w:bidi w:val="0"/>
        <w:adjustRightInd/>
        <w:snapToGrid/>
        <w:spacing w:line="360" w:lineRule="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3"/>
        <w:pageBreakBefore w:val="0"/>
        <w:kinsoku/>
        <w:wordWrap/>
        <w:overflowPunct/>
        <w:topLinePunct w:val="0"/>
        <w:autoSpaceDE/>
        <w:autoSpaceDN/>
        <w:bidi w:val="0"/>
        <w:adjustRightInd/>
        <w:snapToGrid/>
        <w:spacing w:line="360" w:lineRule="auto"/>
        <w:rPr>
          <w:rFonts w:hint="eastAsia" w:eastAsia="宋体"/>
          <w:color w:val="000000" w:themeColor="text1"/>
          <w:highlight w:val="none"/>
          <w:lang w:eastAsia="zh-CN"/>
          <w14:textFill>
            <w14:solidFill>
              <w14:schemeClr w14:val="tx1"/>
            </w14:solidFill>
          </w14:textFill>
        </w:rPr>
      </w:pPr>
      <w:bookmarkStart w:id="46" w:name="_Toc14438"/>
      <w:bookmarkStart w:id="47" w:name="_Toc12003"/>
      <w:bookmarkStart w:id="48" w:name="_Toc23369"/>
      <w:bookmarkStart w:id="49" w:name="_Toc28208"/>
      <w:bookmarkStart w:id="50" w:name="_Toc22508"/>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三</w:t>
      </w:r>
      <w:r>
        <w:rPr>
          <w:rFonts w:hint="eastAsia"/>
          <w:color w:val="000000" w:themeColor="text1"/>
          <w:highlight w:val="none"/>
          <w14:textFill>
            <w14:solidFill>
              <w14:schemeClr w14:val="tx1"/>
            </w14:solidFill>
          </w14:textFill>
        </w:rPr>
        <w:t>章</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项目选址</w:t>
      </w:r>
      <w:bookmarkEnd w:id="46"/>
      <w:bookmarkEnd w:id="47"/>
      <w:bookmarkEnd w:id="48"/>
      <w:bookmarkEnd w:id="49"/>
      <w:r>
        <w:rPr>
          <w:rFonts w:hint="eastAsia"/>
          <w:color w:val="000000" w:themeColor="text1"/>
          <w:highlight w:val="none"/>
          <w:lang w:eastAsia="zh-CN"/>
          <w14:textFill>
            <w14:solidFill>
              <w14:schemeClr w14:val="tx1"/>
            </w14:solidFill>
          </w14:textFill>
        </w:rPr>
        <w:t>评价</w:t>
      </w:r>
      <w:bookmarkEnd w:id="50"/>
    </w:p>
    <w:p>
      <w:pPr>
        <w:pStyle w:val="4"/>
        <w:pageBreakBefore w:val="0"/>
        <w:kinsoku/>
        <w:wordWrap/>
        <w:overflowPunct/>
        <w:topLinePunct w:val="0"/>
        <w:autoSpaceDE/>
        <w:autoSpaceDN/>
        <w:bidi w:val="0"/>
        <w:adjustRightInd/>
        <w:snapToGrid/>
        <w:spacing w:line="360" w:lineRule="auto"/>
        <w:rPr>
          <w:rFonts w:hint="eastAsia" w:eastAsia="宋体"/>
          <w:color w:val="000000" w:themeColor="text1"/>
          <w:highlight w:val="none"/>
          <w:lang w:eastAsia="zh-CN"/>
          <w14:textFill>
            <w14:solidFill>
              <w14:schemeClr w14:val="tx1"/>
            </w14:solidFill>
          </w14:textFill>
        </w:rPr>
      </w:pPr>
      <w:bookmarkStart w:id="51" w:name="_Toc11337"/>
      <w:r>
        <w:rPr>
          <w:rFonts w:hint="eastAsia"/>
          <w:color w:val="000000" w:themeColor="text1"/>
          <w:highlight w:val="none"/>
          <w:lang w:val="en-US" w:eastAsia="zh-CN"/>
          <w14:textFill>
            <w14:solidFill>
              <w14:schemeClr w14:val="tx1"/>
            </w14:solidFill>
          </w14:textFill>
        </w:rPr>
        <w:t>3.1</w:t>
      </w:r>
      <w:r>
        <w:rPr>
          <w:rFonts w:hint="eastAsia"/>
          <w:color w:val="000000" w:themeColor="text1"/>
          <w:highlight w:val="none"/>
          <w:lang w:eastAsia="zh-CN"/>
          <w14:textFill>
            <w14:solidFill>
              <w14:schemeClr w14:val="tx1"/>
            </w14:solidFill>
          </w14:textFill>
        </w:rPr>
        <w:t>项目与行业准入性协调性评价</w:t>
      </w:r>
      <w:bookmarkEnd w:id="51"/>
    </w:p>
    <w:p>
      <w:pPr>
        <w:pageBreakBefore w:val="0"/>
        <w:kinsoku/>
        <w:wordWrap/>
        <w:overflowPunct/>
        <w:topLinePunct w:val="0"/>
        <w:autoSpaceDE/>
        <w:autoSpaceDN/>
        <w:bidi w:val="0"/>
        <w:adjustRightInd/>
        <w:snapToGrid/>
        <w:spacing w:line="360" w:lineRule="auto"/>
        <w:ind w:firstLine="560" w:firstLineChars="200"/>
        <w:jc w:val="left"/>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在《国务院产业结构调整指导目录（2019）》中，第一类鼓励类第五部分新能源第2条明确指出“氢能、风电与光伏发电互补系统技术开发与应用”为鼓励类；本项目为华能天镇50MW扩容风电项目，属于上述的鼓励类项目，符合国家、省发展规划以及行业准入政策。</w:t>
      </w:r>
    </w:p>
    <w:p>
      <w:pPr>
        <w:pStyle w:val="4"/>
        <w:pageBreakBefore w:val="0"/>
        <w:kinsoku/>
        <w:wordWrap/>
        <w:overflowPunct/>
        <w:topLinePunct w:val="0"/>
        <w:autoSpaceDE/>
        <w:autoSpaceDN/>
        <w:bidi w:val="0"/>
        <w:adjustRightInd/>
        <w:snapToGrid/>
        <w:spacing w:line="360" w:lineRule="auto"/>
        <w:rPr>
          <w:rFonts w:hint="eastAsia"/>
          <w:color w:val="000000" w:themeColor="text1"/>
          <w:highlight w:val="none"/>
          <w:lang w:eastAsia="zh-CN"/>
          <w14:textFill>
            <w14:solidFill>
              <w14:schemeClr w14:val="tx1"/>
            </w14:solidFill>
          </w14:textFill>
        </w:rPr>
      </w:pPr>
      <w:bookmarkStart w:id="52" w:name="_Toc17703"/>
      <w:r>
        <w:rPr>
          <w:rFonts w:hint="eastAsia"/>
          <w:color w:val="000000" w:themeColor="text1"/>
          <w:highlight w:val="none"/>
          <w:lang w:val="en-US" w:eastAsia="zh-CN"/>
          <w14:textFill>
            <w14:solidFill>
              <w14:schemeClr w14:val="tx1"/>
            </w14:solidFill>
          </w14:textFill>
        </w:rPr>
        <w:t>3.2</w:t>
      </w:r>
      <w:r>
        <w:rPr>
          <w:rFonts w:hint="eastAsia"/>
          <w:color w:val="000000" w:themeColor="text1"/>
          <w:highlight w:val="none"/>
          <w:lang w:eastAsia="zh-CN"/>
          <w14:textFill>
            <w14:solidFill>
              <w14:schemeClr w14:val="tx1"/>
            </w14:solidFill>
          </w14:textFill>
        </w:rPr>
        <w:t>项目经济技术指标协调性评价</w:t>
      </w:r>
      <w:bookmarkEnd w:id="52"/>
    </w:p>
    <w:p>
      <w:pPr>
        <w:pageBreakBefore w:val="0"/>
        <w:kinsoku/>
        <w:wordWrap/>
        <w:overflowPunct/>
        <w:topLinePunct w:val="0"/>
        <w:autoSpaceDE/>
        <w:autoSpaceDN/>
        <w:bidi w:val="0"/>
        <w:adjustRightInd/>
        <w:snapToGrid/>
        <w:spacing w:line="360" w:lineRule="auto"/>
        <w:ind w:firstLine="562" w:firstLineChars="200"/>
        <w:jc w:val="left"/>
        <w:outlineLvl w:val="2"/>
        <w:rPr>
          <w:rFonts w:hint="eastAsia"/>
          <w:b/>
          <w:bCs/>
          <w:color w:val="auto"/>
          <w:lang w:val="en-US" w:eastAsia="zh-CN"/>
        </w:rPr>
      </w:pPr>
      <w:r>
        <w:rPr>
          <w:rFonts w:hint="eastAsia" w:eastAsia="宋体"/>
          <w:b/>
          <w:bCs/>
          <w:color w:val="auto"/>
          <w:lang w:val="en-US" w:eastAsia="zh-CN"/>
        </w:rPr>
        <w:t>3.2.1</w:t>
      </w:r>
      <w:r>
        <w:rPr>
          <w:rFonts w:hint="default" w:eastAsia="宋体"/>
          <w:b/>
          <w:bCs/>
          <w:color w:val="auto"/>
          <w:lang w:val="en-US" w:eastAsia="zh-CN"/>
        </w:rPr>
        <w:t>《</w:t>
      </w:r>
      <w:r>
        <w:rPr>
          <w:rFonts w:hint="eastAsia"/>
          <w:b/>
          <w:bCs/>
          <w:color w:val="auto"/>
          <w:lang w:val="en-US" w:eastAsia="zh-CN"/>
        </w:rPr>
        <w:t>电力工程项目建设用地指标</w:t>
      </w:r>
      <w:r>
        <w:rPr>
          <w:rFonts w:hint="default" w:eastAsia="宋体"/>
          <w:b/>
          <w:bCs/>
          <w:color w:val="auto"/>
          <w:lang w:val="en-US" w:eastAsia="zh-CN"/>
        </w:rPr>
        <w:t>》</w:t>
      </w:r>
      <w:r>
        <w:rPr>
          <w:rFonts w:hint="eastAsia"/>
          <w:b/>
          <w:bCs/>
          <w:color w:val="auto"/>
          <w:lang w:val="en-US" w:eastAsia="zh-CN"/>
        </w:rPr>
        <w:t>指标研究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eastAsia"/>
          <w:color w:val="000000" w:themeColor="text1"/>
          <w:highlight w:val="none"/>
          <w:lang w:val="en-US" w:eastAsia="zh-CN"/>
          <w14:textFill>
            <w14:solidFill>
              <w14:schemeClr w14:val="tx1"/>
            </w14:solidFill>
          </w14:textFill>
        </w:rPr>
      </w:pPr>
      <w:r>
        <w:rPr>
          <w:rFonts w:hint="eastAsia"/>
          <w:color w:val="auto"/>
          <w:highlight w:val="none"/>
          <w:lang w:val="en-US" w:eastAsia="zh-CN"/>
        </w:rPr>
        <w:t>风电机组用地为永久性用地，建设用地指标按风电机组基础底板外轮廓尺寸计算，本项目单个风力发电机组基础和箱变基础占地面积325㎡，研究地块内13个风机及箱变合计</w:t>
      </w:r>
      <w:r>
        <w:rPr>
          <w:rFonts w:hint="eastAsia" w:ascii="Times New Roman" w:eastAsia="宋体"/>
          <w:color w:val="000000" w:themeColor="text1"/>
          <w:highlight w:val="none"/>
          <w:lang w:val="en-US" w:eastAsia="zh-CN"/>
          <w14:textFill>
            <w14:solidFill>
              <w14:schemeClr w14:val="tx1"/>
            </w14:solidFill>
          </w14:textFill>
        </w:rPr>
        <w:t>4225</w:t>
      </w:r>
      <w:r>
        <w:rPr>
          <w:rFonts w:hint="eastAsia"/>
          <w:color w:val="auto"/>
          <w:highlight w:val="none"/>
          <w:lang w:val="en-US" w:eastAsia="zh-CN"/>
        </w:rPr>
        <w:t>㎡，小于风电</w:t>
      </w:r>
      <w:r>
        <w:rPr>
          <w:rFonts w:hint="eastAsia"/>
          <w:color w:val="000000" w:themeColor="text1"/>
          <w:highlight w:val="none"/>
          <w:lang w:val="en-US" w:eastAsia="zh-CN"/>
          <w14:textFill>
            <w14:solidFill>
              <w14:schemeClr w14:val="tx1"/>
            </w14:solidFill>
          </w14:textFill>
        </w:rPr>
        <w:t>组基本用地指标中的15200㎡，符合《电力工程项目建设用地指标》（建标【2011】209号）单台机组用地指标表和风电机组基本用地指标表的要求。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pPr>
      <w:r>
        <w:rPr>
          <w:rFonts w:hint="eastAsia" w:ascii="宋体" w:hAnsi="宋体" w:eastAsia="宋体" w:cs="宋体"/>
          <w:b w:val="0"/>
          <w:bCs w:val="0"/>
          <w:color w:val="000000"/>
          <w:kern w:val="0"/>
          <w:sz w:val="24"/>
          <w:szCs w:val="24"/>
          <w:lang w:val="en-US" w:eastAsia="zh-CN" w:bidi="ar"/>
        </w:rPr>
        <w:t>单台机组基本用地指标表</w:t>
      </w:r>
    </w:p>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color w:val="auto"/>
          <w:sz w:val="24"/>
          <w:szCs w:val="24"/>
          <w:lang w:val="en-US" w:eastAsia="zh-CN"/>
        </w:rPr>
      </w:pPr>
      <w:r>
        <w:rPr>
          <w:sz w:val="24"/>
          <w:szCs w:val="24"/>
        </w:rPr>
        <w:drawing>
          <wp:anchor distT="0" distB="0" distL="114300" distR="114300" simplePos="0" relativeHeight="251660288" behindDoc="0" locked="0" layoutInCell="1" allowOverlap="1">
            <wp:simplePos x="0" y="0"/>
            <wp:positionH relativeFrom="column">
              <wp:posOffset>29210</wp:posOffset>
            </wp:positionH>
            <wp:positionV relativeFrom="page">
              <wp:posOffset>7366635</wp:posOffset>
            </wp:positionV>
            <wp:extent cx="5269865" cy="1476375"/>
            <wp:effectExtent l="0" t="0" r="6985"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269865" cy="1476375"/>
                    </a:xfrm>
                    <a:prstGeom prst="rect">
                      <a:avLst/>
                    </a:prstGeom>
                    <a:noFill/>
                    <a:ln>
                      <a:noFill/>
                    </a:ln>
                  </pic:spPr>
                </pic:pic>
              </a:graphicData>
            </a:graphic>
          </wp:anchor>
        </w:drawing>
      </w:r>
    </w:p>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color w:val="auto"/>
          <w:sz w:val="24"/>
          <w:szCs w:val="24"/>
          <w:lang w:val="en-US" w:eastAsia="zh-CN"/>
        </w:rPr>
      </w:pPr>
      <w:r>
        <w:drawing>
          <wp:anchor distT="0" distB="0" distL="114300" distR="114300" simplePos="0" relativeHeight="251662336" behindDoc="0" locked="0" layoutInCell="1" allowOverlap="1">
            <wp:simplePos x="0" y="0"/>
            <wp:positionH relativeFrom="column">
              <wp:posOffset>64770</wp:posOffset>
            </wp:positionH>
            <wp:positionV relativeFrom="page">
              <wp:posOffset>1323975</wp:posOffset>
            </wp:positionV>
            <wp:extent cx="5172075" cy="1971675"/>
            <wp:effectExtent l="0" t="0" r="9525" b="9525"/>
            <wp:wrapTopAndBottom/>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5172075" cy="1971675"/>
                    </a:xfrm>
                    <a:prstGeom prst="rect">
                      <a:avLst/>
                    </a:prstGeom>
                    <a:noFill/>
                    <a:ln>
                      <a:noFill/>
                    </a:ln>
                  </pic:spPr>
                </pic:pic>
              </a:graphicData>
            </a:graphic>
          </wp:anchor>
        </w:drawing>
      </w:r>
      <w:r>
        <w:rPr>
          <w:rFonts w:hint="eastAsia"/>
          <w:color w:val="auto"/>
          <w:sz w:val="24"/>
          <w:szCs w:val="24"/>
          <w:lang w:val="en-US" w:eastAsia="zh-CN"/>
        </w:rPr>
        <w:t>风电机组基本用地指标表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000000"/>
          <w:kern w:val="0"/>
          <w:sz w:val="24"/>
          <w:szCs w:val="24"/>
          <w:lang w:val="en-US" w:eastAsia="zh-CN" w:bidi="ar"/>
        </w:rPr>
      </w:pPr>
      <w:r>
        <w:rPr>
          <w:rFonts w:hint="eastAsia"/>
          <w:color w:val="auto"/>
          <w:highlight w:val="none"/>
          <w:lang w:val="en-US" w:eastAsia="zh-CN"/>
        </w:rPr>
        <w:t>220</w:t>
      </w:r>
      <w:r>
        <w:rPr>
          <w:rFonts w:hint="default"/>
          <w:color w:val="auto"/>
          <w:highlight w:val="none"/>
          <w:lang w:val="en-US" w:eastAsia="zh-CN"/>
        </w:rPr>
        <w:t>kV</w:t>
      </w:r>
      <w:r>
        <w:rPr>
          <w:rFonts w:hint="eastAsia"/>
          <w:color w:val="auto"/>
          <w:highlight w:val="none"/>
          <w:lang w:val="en-US" w:eastAsia="zh-CN"/>
        </w:rPr>
        <w:t>升压变电站同样为永久性用地，包括生产建筑用地、辅助生产建筑用地以及生活服务设施用地，总用地面积12600㎡，本次升压站为填方场地，用地指标可适当的提高，符合《电力工程项目建设用地指标》（建标【2011】209号）的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rPr>
          <w:rFonts w:hint="default"/>
          <w:color w:val="auto"/>
          <w:lang w:val="en-US" w:eastAsia="zh-CN"/>
        </w:rPr>
      </w:pPr>
      <w:r>
        <w:drawing>
          <wp:anchor distT="0" distB="0" distL="114300" distR="114300" simplePos="0" relativeHeight="251661312" behindDoc="0" locked="0" layoutInCell="1" allowOverlap="1">
            <wp:simplePos x="0" y="0"/>
            <wp:positionH relativeFrom="column">
              <wp:posOffset>120015</wp:posOffset>
            </wp:positionH>
            <wp:positionV relativeFrom="page">
              <wp:posOffset>5398135</wp:posOffset>
            </wp:positionV>
            <wp:extent cx="5271135" cy="2602865"/>
            <wp:effectExtent l="0" t="0" r="5715" b="698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5271135" cy="2602865"/>
                    </a:xfrm>
                    <a:prstGeom prst="rect">
                      <a:avLst/>
                    </a:prstGeom>
                    <a:noFill/>
                    <a:ln>
                      <a:noFill/>
                    </a:ln>
                  </pic:spPr>
                </pic:pic>
              </a:graphicData>
            </a:graphic>
          </wp:anchor>
        </w:drawing>
      </w:r>
      <w:r>
        <w:rPr>
          <w:rFonts w:hint="eastAsia" w:ascii="宋体" w:hAnsi="宋体" w:eastAsia="宋体" w:cs="宋体"/>
          <w:b w:val="0"/>
          <w:bCs w:val="0"/>
          <w:color w:val="000000"/>
          <w:kern w:val="0"/>
          <w:sz w:val="24"/>
          <w:szCs w:val="24"/>
          <w:lang w:val="en-US" w:eastAsia="zh-CN" w:bidi="ar"/>
        </w:rPr>
        <w:t>220kV升压变电站及运行管理中心用地指标表</w:t>
      </w:r>
    </w:p>
    <w:p>
      <w:pPr>
        <w:pageBreakBefore w:val="0"/>
        <w:kinsoku/>
        <w:wordWrap/>
        <w:overflowPunct/>
        <w:topLinePunct w:val="0"/>
        <w:autoSpaceDE/>
        <w:autoSpaceDN/>
        <w:bidi w:val="0"/>
        <w:adjustRightInd/>
        <w:snapToGrid/>
        <w:spacing w:line="360" w:lineRule="auto"/>
        <w:ind w:firstLine="562" w:firstLineChars="200"/>
        <w:jc w:val="left"/>
        <w:outlineLvl w:val="2"/>
        <w:rPr>
          <w:rFonts w:hint="default" w:eastAsia="宋体"/>
          <w:b/>
          <w:bCs/>
          <w:color w:val="auto"/>
          <w:lang w:val="en-US" w:eastAsia="zh-CN"/>
        </w:rPr>
      </w:pPr>
      <w:r>
        <w:rPr>
          <w:rFonts w:hint="eastAsia" w:eastAsia="宋体"/>
          <w:b/>
          <w:bCs/>
          <w:color w:val="auto"/>
          <w:lang w:val="en-US" w:eastAsia="zh-CN"/>
        </w:rPr>
        <w:t>3.2.2</w:t>
      </w:r>
      <w:r>
        <w:rPr>
          <w:rFonts w:hint="default" w:eastAsia="宋体"/>
          <w:b/>
          <w:bCs/>
          <w:color w:val="auto"/>
          <w:lang w:val="en-US" w:eastAsia="zh-CN"/>
        </w:rPr>
        <w:t>《天镇县旧城区控制性详细规划》</w:t>
      </w:r>
      <w:r>
        <w:rPr>
          <w:rFonts w:hint="eastAsia" w:eastAsia="宋体"/>
          <w:b/>
          <w:bCs/>
          <w:color w:val="auto"/>
          <w:lang w:val="en-US" w:eastAsia="zh-CN"/>
        </w:rPr>
        <w:t>指标研究</w:t>
      </w:r>
    </w:p>
    <w:p>
      <w:pPr>
        <w:pageBreakBefore w:val="0"/>
        <w:kinsoku/>
        <w:wordWrap/>
        <w:overflowPunct/>
        <w:topLinePunct w:val="0"/>
        <w:autoSpaceDE/>
        <w:autoSpaceDN/>
        <w:bidi w:val="0"/>
        <w:adjustRightInd/>
        <w:snapToGrid/>
        <w:spacing w:line="360" w:lineRule="auto"/>
        <w:rPr>
          <w:rFonts w:hint="default"/>
          <w:color w:val="auto"/>
          <w:lang w:val="en-US" w:eastAsia="zh-CN"/>
        </w:rPr>
      </w:pPr>
      <w:r>
        <w:rPr>
          <w:rFonts w:hint="default"/>
          <w:color w:val="auto"/>
          <w:lang w:val="en-US" w:eastAsia="zh-CN"/>
        </w:rPr>
        <w:t>由《</w:t>
      </w:r>
      <w:r>
        <w:rPr>
          <w:rFonts w:hint="default" w:eastAsia="宋体"/>
          <w:color w:val="auto"/>
          <w:lang w:val="en-US" w:eastAsia="zh-CN"/>
        </w:rPr>
        <w:t>天镇县旧城区控制性详细规划</w:t>
      </w:r>
      <w:r>
        <w:rPr>
          <w:rFonts w:hint="default"/>
          <w:color w:val="auto"/>
          <w:lang w:val="en-US" w:eastAsia="zh-CN"/>
        </w:rPr>
        <w:t>》</w:t>
      </w:r>
      <w:r>
        <w:rPr>
          <w:rFonts w:hint="eastAsia"/>
          <w:color w:val="auto"/>
          <w:lang w:val="en-US" w:eastAsia="zh-CN"/>
        </w:rPr>
        <w:t>分析</w:t>
      </w:r>
      <w:r>
        <w:rPr>
          <w:rFonts w:hint="default"/>
          <w:color w:val="auto"/>
          <w:lang w:val="en-US" w:eastAsia="zh-CN"/>
        </w:rPr>
        <w:t>可知，</w:t>
      </w:r>
      <w:r>
        <w:rPr>
          <w:rFonts w:hint="eastAsia"/>
          <w:color w:val="auto"/>
          <w:lang w:val="en-US" w:eastAsia="zh-CN"/>
        </w:rPr>
        <w:t>天镇县旧城区供电用地（1303）</w:t>
      </w:r>
      <w:r>
        <w:rPr>
          <w:rFonts w:hint="default"/>
          <w:color w:val="auto"/>
          <w:lang w:val="en-US" w:eastAsia="zh-CN"/>
        </w:rPr>
        <w:t>容积率</w:t>
      </w:r>
      <w:r>
        <w:rPr>
          <w:rFonts w:hint="eastAsia"/>
          <w:color w:val="auto"/>
          <w:lang w:val="en-US" w:eastAsia="zh-CN"/>
        </w:rPr>
        <w:t>为0.8</w:t>
      </w:r>
      <w:r>
        <w:rPr>
          <w:rFonts w:hint="default"/>
          <w:color w:val="auto"/>
          <w:lang w:val="en-US" w:eastAsia="zh-CN"/>
        </w:rPr>
        <w:t>；建筑密度为</w:t>
      </w:r>
      <w:r>
        <w:rPr>
          <w:rFonts w:hint="eastAsia"/>
          <w:color w:val="auto"/>
          <w:lang w:val="en-US" w:eastAsia="zh-CN"/>
        </w:rPr>
        <w:t>30</w:t>
      </w:r>
      <w:r>
        <w:rPr>
          <w:rFonts w:hint="default"/>
          <w:color w:val="auto"/>
          <w:lang w:val="en-US" w:eastAsia="zh-CN"/>
        </w:rPr>
        <w:t>%，绿地率</w:t>
      </w:r>
      <w:r>
        <w:rPr>
          <w:rFonts w:hint="eastAsia"/>
          <w:color w:val="auto"/>
          <w:lang w:val="en-US" w:eastAsia="zh-CN"/>
        </w:rPr>
        <w:t>30</w:t>
      </w:r>
      <w:r>
        <w:rPr>
          <w:rFonts w:hint="default"/>
          <w:color w:val="auto"/>
          <w:lang w:val="en-US" w:eastAsia="zh-CN"/>
        </w:rPr>
        <w:t>%，建筑限高</w:t>
      </w:r>
      <w:r>
        <w:rPr>
          <w:rFonts w:hint="eastAsia"/>
          <w:color w:val="auto"/>
          <w:lang w:val="en-US" w:eastAsia="zh-CN"/>
        </w:rPr>
        <w:t>为15</w:t>
      </w:r>
      <w:r>
        <w:rPr>
          <w:rFonts w:hint="default"/>
          <w:color w:val="auto"/>
          <w:lang w:val="en-US" w:eastAsia="zh-CN"/>
        </w:rPr>
        <w:t>m。</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749"/>
        <w:gridCol w:w="950"/>
        <w:gridCol w:w="941"/>
        <w:gridCol w:w="950"/>
        <w:gridCol w:w="941"/>
        <w:gridCol w:w="946"/>
        <w:gridCol w:w="946"/>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7"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地块编码</w:t>
            </w:r>
          </w:p>
        </w:tc>
        <w:tc>
          <w:tcPr>
            <w:tcW w:w="434"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用地性质</w:t>
            </w:r>
          </w:p>
        </w:tc>
        <w:tc>
          <w:tcPr>
            <w:tcW w:w="550"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用地面积（m</w:t>
            </w:r>
            <w:r>
              <w:rPr>
                <w:rFonts w:hint="eastAsia" w:ascii="宋体" w:hAnsi="宋体" w:eastAsia="宋体" w:cs="宋体"/>
                <w:color w:val="auto"/>
                <w:sz w:val="24"/>
                <w:szCs w:val="24"/>
                <w:vertAlign w:val="superscript"/>
                <w:lang w:val="en-US" w:eastAsia="zh-CN"/>
              </w:rPr>
              <w:t>2</w:t>
            </w:r>
            <w:r>
              <w:rPr>
                <w:rFonts w:hint="eastAsia" w:ascii="宋体" w:hAnsi="宋体" w:eastAsia="宋体" w:cs="宋体"/>
                <w:color w:val="auto"/>
                <w:sz w:val="24"/>
                <w:szCs w:val="24"/>
                <w:vertAlign w:val="baseline"/>
                <w:lang w:val="en-US" w:eastAsia="zh-CN"/>
              </w:rPr>
              <w:t>）</w:t>
            </w:r>
          </w:p>
        </w:tc>
        <w:tc>
          <w:tcPr>
            <w:tcW w:w="545"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净用地面积（m</w:t>
            </w:r>
            <w:r>
              <w:rPr>
                <w:rFonts w:hint="eastAsia" w:ascii="宋体" w:hAnsi="宋体" w:eastAsia="宋体" w:cs="宋体"/>
                <w:color w:val="auto"/>
                <w:sz w:val="24"/>
                <w:szCs w:val="24"/>
                <w:vertAlign w:val="superscript"/>
                <w:lang w:val="en-US" w:eastAsia="zh-CN"/>
              </w:rPr>
              <w:t>2</w:t>
            </w:r>
            <w:r>
              <w:rPr>
                <w:rFonts w:hint="eastAsia" w:ascii="宋体" w:hAnsi="宋体" w:eastAsia="宋体" w:cs="宋体"/>
                <w:color w:val="auto"/>
                <w:sz w:val="24"/>
                <w:szCs w:val="24"/>
                <w:vertAlign w:val="baseline"/>
                <w:lang w:val="en-US" w:eastAsia="zh-CN"/>
              </w:rPr>
              <w:t>）</w:t>
            </w:r>
          </w:p>
        </w:tc>
        <w:tc>
          <w:tcPr>
            <w:tcW w:w="550"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容积率</w:t>
            </w:r>
          </w:p>
        </w:tc>
        <w:tc>
          <w:tcPr>
            <w:tcW w:w="545"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建筑密度（%）</w:t>
            </w:r>
          </w:p>
        </w:tc>
        <w:tc>
          <w:tcPr>
            <w:tcW w:w="548"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建筑限高（m）</w:t>
            </w:r>
          </w:p>
        </w:tc>
        <w:tc>
          <w:tcPr>
            <w:tcW w:w="548" w:type="pct"/>
            <w:vAlign w:val="center"/>
          </w:tcPr>
          <w:p>
            <w:pPr>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绿地率（%）</w:t>
            </w:r>
          </w:p>
        </w:tc>
        <w:tc>
          <w:tcPr>
            <w:tcW w:w="550"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7"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kern w:val="0"/>
                <w:sz w:val="24"/>
                <w:szCs w:val="24"/>
                <w:highlight w:val="none"/>
                <w:lang w:val="en-US" w:eastAsia="zh-CN" w:bidi="ar"/>
              </w:rPr>
              <w:t>A1-01-03</w:t>
            </w:r>
          </w:p>
        </w:tc>
        <w:tc>
          <w:tcPr>
            <w:tcW w:w="434"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kern w:val="0"/>
                <w:sz w:val="24"/>
                <w:szCs w:val="24"/>
                <w:highlight w:val="none"/>
                <w:lang w:val="en-US" w:eastAsia="zh-CN" w:bidi="ar"/>
              </w:rPr>
              <w:t>U12</w:t>
            </w:r>
          </w:p>
        </w:tc>
        <w:tc>
          <w:tcPr>
            <w:tcW w:w="550"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4328</w:t>
            </w:r>
          </w:p>
        </w:tc>
        <w:tc>
          <w:tcPr>
            <w:tcW w:w="545"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2120</w:t>
            </w:r>
          </w:p>
        </w:tc>
        <w:tc>
          <w:tcPr>
            <w:tcW w:w="550"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vertAlign w:val="baseline"/>
                <w:lang w:val="en-US" w:eastAsia="zh-CN"/>
              </w:rPr>
              <w:t>0.8</w:t>
            </w:r>
          </w:p>
        </w:tc>
        <w:tc>
          <w:tcPr>
            <w:tcW w:w="545"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vertAlign w:val="baseline"/>
                <w:lang w:val="en-US" w:eastAsia="zh-CN"/>
              </w:rPr>
              <w:t>30</w:t>
            </w:r>
          </w:p>
        </w:tc>
        <w:tc>
          <w:tcPr>
            <w:tcW w:w="548"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vertAlign w:val="baseline"/>
                <w:lang w:val="en-US" w:eastAsia="zh-CN"/>
              </w:rPr>
              <w:t>15</w:t>
            </w:r>
          </w:p>
        </w:tc>
        <w:tc>
          <w:tcPr>
            <w:tcW w:w="548"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vertAlign w:val="baseline"/>
                <w:lang w:val="en-US" w:eastAsia="zh-CN"/>
              </w:rPr>
              <w:t>30</w:t>
            </w:r>
          </w:p>
        </w:tc>
        <w:tc>
          <w:tcPr>
            <w:tcW w:w="550"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p>
        </w:tc>
      </w:tr>
    </w:tbl>
    <w:p>
      <w:pPr>
        <w:pageBreakBefore w:val="0"/>
        <w:kinsoku/>
        <w:wordWrap/>
        <w:overflowPunct/>
        <w:topLinePunct w:val="0"/>
        <w:autoSpaceDE/>
        <w:autoSpaceDN/>
        <w:bidi w:val="0"/>
        <w:adjustRightInd/>
        <w:snapToGrid/>
        <w:spacing w:line="360" w:lineRule="auto"/>
        <w:ind w:firstLine="562" w:firstLineChars="200"/>
        <w:jc w:val="left"/>
        <w:outlineLvl w:val="2"/>
        <w:rPr>
          <w:rFonts w:hint="default" w:eastAsia="宋体"/>
          <w:b/>
          <w:bCs/>
          <w:color w:val="auto"/>
          <w:lang w:val="en-US" w:eastAsia="zh-CN"/>
        </w:rPr>
      </w:pPr>
      <w:r>
        <w:rPr>
          <w:rFonts w:hint="eastAsia" w:eastAsia="宋体"/>
          <w:b/>
          <w:bCs/>
          <w:color w:val="auto"/>
          <w:lang w:val="en-US" w:eastAsia="zh-CN"/>
        </w:rPr>
        <w:t>3.2.3</w:t>
      </w:r>
      <w:r>
        <w:rPr>
          <w:rFonts w:hint="default" w:eastAsia="宋体"/>
          <w:b/>
          <w:bCs/>
          <w:color w:val="auto"/>
          <w:lang w:val="en-US" w:eastAsia="zh-CN"/>
        </w:rPr>
        <w:t>《天镇县新区控制性详细规划》</w:t>
      </w:r>
      <w:r>
        <w:rPr>
          <w:rFonts w:hint="eastAsia" w:eastAsia="宋体"/>
          <w:b/>
          <w:bCs/>
          <w:color w:val="auto"/>
          <w:lang w:val="en-US" w:eastAsia="zh-CN"/>
        </w:rPr>
        <w:t>指标研究</w:t>
      </w:r>
    </w:p>
    <w:p>
      <w:pPr>
        <w:pageBreakBefore w:val="0"/>
        <w:kinsoku/>
        <w:wordWrap/>
        <w:overflowPunct/>
        <w:topLinePunct w:val="0"/>
        <w:autoSpaceDE/>
        <w:autoSpaceDN/>
        <w:bidi w:val="0"/>
        <w:adjustRightInd/>
        <w:snapToGrid/>
        <w:spacing w:line="360" w:lineRule="auto"/>
        <w:rPr>
          <w:rFonts w:hint="eastAsia" w:ascii="宋体" w:hAnsi="宋体" w:eastAsia="宋体" w:cs="宋体"/>
          <w:color w:val="auto"/>
          <w:lang w:val="en-US" w:eastAsia="zh-CN"/>
        </w:rPr>
      </w:pPr>
      <w:r>
        <w:rPr>
          <w:rFonts w:hint="default"/>
          <w:color w:val="auto"/>
          <w:lang w:val="en-US" w:eastAsia="zh-CN"/>
        </w:rPr>
        <w:t>由《天镇县新区控制性详细规划》</w:t>
      </w:r>
      <w:r>
        <w:rPr>
          <w:rFonts w:hint="eastAsia"/>
          <w:color w:val="auto"/>
          <w:lang w:val="en-US" w:eastAsia="zh-CN"/>
        </w:rPr>
        <w:t>分析</w:t>
      </w:r>
      <w:r>
        <w:rPr>
          <w:rFonts w:hint="default"/>
          <w:color w:val="auto"/>
          <w:lang w:val="en-US" w:eastAsia="zh-CN"/>
        </w:rPr>
        <w:t>可知，</w:t>
      </w:r>
      <w:r>
        <w:rPr>
          <w:rFonts w:hint="eastAsia"/>
          <w:color w:val="auto"/>
          <w:lang w:val="en-US" w:eastAsia="zh-CN"/>
        </w:rPr>
        <w:t>天镇县新区供电用地（1303）</w:t>
      </w:r>
      <w:r>
        <w:rPr>
          <w:rFonts w:hint="default"/>
          <w:color w:val="auto"/>
          <w:lang w:val="en-US" w:eastAsia="zh-CN"/>
        </w:rPr>
        <w:t>容积率</w:t>
      </w:r>
      <w:r>
        <w:rPr>
          <w:rFonts w:hint="eastAsia"/>
          <w:color w:val="auto"/>
          <w:lang w:val="en-US" w:eastAsia="zh-CN"/>
        </w:rPr>
        <w:t>为0.8</w:t>
      </w:r>
      <w:r>
        <w:rPr>
          <w:rFonts w:hint="default"/>
          <w:color w:val="auto"/>
          <w:lang w:val="en-US" w:eastAsia="zh-CN"/>
        </w:rPr>
        <w:t>；建筑密度为</w:t>
      </w:r>
      <w:r>
        <w:rPr>
          <w:rFonts w:hint="eastAsia"/>
          <w:color w:val="auto"/>
          <w:lang w:val="en-US" w:eastAsia="zh-CN"/>
        </w:rPr>
        <w:t>20</w:t>
      </w:r>
      <w:r>
        <w:rPr>
          <w:rFonts w:hint="default"/>
          <w:color w:val="auto"/>
          <w:lang w:val="en-US" w:eastAsia="zh-CN"/>
        </w:rPr>
        <w:t>%，绿地率</w:t>
      </w:r>
      <w:r>
        <w:rPr>
          <w:rFonts w:hint="eastAsia"/>
          <w:color w:val="auto"/>
          <w:lang w:val="en-US" w:eastAsia="zh-CN"/>
        </w:rPr>
        <w:t>30</w:t>
      </w:r>
      <w:r>
        <w:rPr>
          <w:rFonts w:hint="default"/>
          <w:color w:val="auto"/>
          <w:lang w:val="en-US" w:eastAsia="zh-CN"/>
        </w:rPr>
        <w:t>%，建筑限高</w:t>
      </w:r>
      <w:r>
        <w:rPr>
          <w:rFonts w:hint="eastAsia"/>
          <w:color w:val="auto"/>
          <w:lang w:val="en-US" w:eastAsia="zh-CN"/>
        </w:rPr>
        <w:t>为12</w:t>
      </w:r>
      <w:r>
        <w:rPr>
          <w:rFonts w:hint="default"/>
          <w:color w:val="auto"/>
          <w:lang w:val="en-US" w:eastAsia="zh-CN"/>
        </w:rPr>
        <w:t>m。</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749"/>
        <w:gridCol w:w="950"/>
        <w:gridCol w:w="941"/>
        <w:gridCol w:w="950"/>
        <w:gridCol w:w="941"/>
        <w:gridCol w:w="946"/>
        <w:gridCol w:w="946"/>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7"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地块编码</w:t>
            </w:r>
          </w:p>
        </w:tc>
        <w:tc>
          <w:tcPr>
            <w:tcW w:w="434"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用地性质</w:t>
            </w:r>
          </w:p>
        </w:tc>
        <w:tc>
          <w:tcPr>
            <w:tcW w:w="550"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用地面积（m</w:t>
            </w:r>
            <w:r>
              <w:rPr>
                <w:rFonts w:hint="eastAsia" w:ascii="宋体" w:hAnsi="宋体" w:eastAsia="宋体" w:cs="宋体"/>
                <w:color w:val="auto"/>
                <w:sz w:val="24"/>
                <w:szCs w:val="24"/>
                <w:vertAlign w:val="superscript"/>
                <w:lang w:val="en-US" w:eastAsia="zh-CN"/>
              </w:rPr>
              <w:t>2</w:t>
            </w:r>
            <w:r>
              <w:rPr>
                <w:rFonts w:hint="eastAsia" w:ascii="宋体" w:hAnsi="宋体" w:eastAsia="宋体" w:cs="宋体"/>
                <w:color w:val="auto"/>
                <w:sz w:val="24"/>
                <w:szCs w:val="24"/>
                <w:vertAlign w:val="baseline"/>
                <w:lang w:val="en-US" w:eastAsia="zh-CN"/>
              </w:rPr>
              <w:t>）</w:t>
            </w:r>
          </w:p>
        </w:tc>
        <w:tc>
          <w:tcPr>
            <w:tcW w:w="545"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净用地面积（m</w:t>
            </w:r>
            <w:r>
              <w:rPr>
                <w:rFonts w:hint="eastAsia" w:ascii="宋体" w:hAnsi="宋体" w:eastAsia="宋体" w:cs="宋体"/>
                <w:color w:val="auto"/>
                <w:sz w:val="24"/>
                <w:szCs w:val="24"/>
                <w:vertAlign w:val="superscript"/>
                <w:lang w:val="en-US" w:eastAsia="zh-CN"/>
              </w:rPr>
              <w:t>2</w:t>
            </w:r>
            <w:r>
              <w:rPr>
                <w:rFonts w:hint="eastAsia" w:ascii="宋体" w:hAnsi="宋体" w:eastAsia="宋体" w:cs="宋体"/>
                <w:color w:val="auto"/>
                <w:sz w:val="24"/>
                <w:szCs w:val="24"/>
                <w:vertAlign w:val="baseline"/>
                <w:lang w:val="en-US" w:eastAsia="zh-CN"/>
              </w:rPr>
              <w:t>）</w:t>
            </w:r>
          </w:p>
        </w:tc>
        <w:tc>
          <w:tcPr>
            <w:tcW w:w="550"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容积率</w:t>
            </w:r>
          </w:p>
        </w:tc>
        <w:tc>
          <w:tcPr>
            <w:tcW w:w="545"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建筑密度（%）</w:t>
            </w:r>
          </w:p>
        </w:tc>
        <w:tc>
          <w:tcPr>
            <w:tcW w:w="548"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绿地率（%）</w:t>
            </w:r>
          </w:p>
        </w:tc>
        <w:tc>
          <w:tcPr>
            <w:tcW w:w="548"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建筑限高（m）</w:t>
            </w:r>
          </w:p>
        </w:tc>
        <w:tc>
          <w:tcPr>
            <w:tcW w:w="550"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7"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B-04-04</w:t>
            </w:r>
          </w:p>
        </w:tc>
        <w:tc>
          <w:tcPr>
            <w:tcW w:w="434"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U</w:t>
            </w:r>
            <w:r>
              <w:rPr>
                <w:rFonts w:hint="eastAsia" w:ascii="宋体" w:hAnsi="宋体" w:eastAsia="宋体" w:cs="宋体"/>
                <w:color w:val="auto"/>
                <w:kern w:val="0"/>
                <w:sz w:val="24"/>
                <w:szCs w:val="24"/>
                <w:lang w:val="en-US" w:eastAsia="zh-CN" w:bidi="ar"/>
              </w:rPr>
              <w:t>12</w:t>
            </w:r>
          </w:p>
        </w:tc>
        <w:tc>
          <w:tcPr>
            <w:tcW w:w="550"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5208</w:t>
            </w:r>
          </w:p>
        </w:tc>
        <w:tc>
          <w:tcPr>
            <w:tcW w:w="545"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4205</w:t>
            </w:r>
          </w:p>
        </w:tc>
        <w:tc>
          <w:tcPr>
            <w:tcW w:w="550"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kern w:val="0"/>
                <w:sz w:val="24"/>
                <w:szCs w:val="24"/>
                <w:lang w:val="en-US" w:eastAsia="zh-CN" w:bidi="ar"/>
              </w:rPr>
              <w:t>0.8</w:t>
            </w:r>
          </w:p>
        </w:tc>
        <w:tc>
          <w:tcPr>
            <w:tcW w:w="545"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kern w:val="0"/>
                <w:sz w:val="24"/>
                <w:szCs w:val="24"/>
                <w:lang w:val="en-US" w:eastAsia="zh-CN" w:bidi="ar"/>
              </w:rPr>
              <w:t>20</w:t>
            </w:r>
          </w:p>
        </w:tc>
        <w:tc>
          <w:tcPr>
            <w:tcW w:w="548"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kern w:val="0"/>
                <w:sz w:val="24"/>
                <w:szCs w:val="24"/>
                <w:lang w:val="en-US" w:eastAsia="zh-CN" w:bidi="ar"/>
              </w:rPr>
              <w:t>30</w:t>
            </w:r>
          </w:p>
        </w:tc>
        <w:tc>
          <w:tcPr>
            <w:tcW w:w="548"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kern w:val="0"/>
                <w:sz w:val="24"/>
                <w:szCs w:val="24"/>
                <w:lang w:val="en-US" w:eastAsia="zh-CN" w:bidi="ar"/>
              </w:rPr>
              <w:t>12</w:t>
            </w:r>
          </w:p>
        </w:tc>
        <w:tc>
          <w:tcPr>
            <w:tcW w:w="550" w:type="pct"/>
            <w:vAlign w:val="center"/>
          </w:tcPr>
          <w:p>
            <w:pPr>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7"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E-06-02</w:t>
            </w:r>
          </w:p>
        </w:tc>
        <w:tc>
          <w:tcPr>
            <w:tcW w:w="434"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U</w:t>
            </w:r>
            <w:r>
              <w:rPr>
                <w:rFonts w:hint="eastAsia" w:ascii="宋体" w:hAnsi="宋体" w:eastAsia="宋体" w:cs="宋体"/>
                <w:color w:val="auto"/>
                <w:kern w:val="0"/>
                <w:sz w:val="24"/>
                <w:szCs w:val="24"/>
                <w:lang w:val="en-US" w:eastAsia="zh-CN" w:bidi="ar"/>
              </w:rPr>
              <w:t>12</w:t>
            </w:r>
          </w:p>
        </w:tc>
        <w:tc>
          <w:tcPr>
            <w:tcW w:w="550"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22139</w:t>
            </w:r>
          </w:p>
        </w:tc>
        <w:tc>
          <w:tcPr>
            <w:tcW w:w="545"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18139</w:t>
            </w:r>
          </w:p>
        </w:tc>
        <w:tc>
          <w:tcPr>
            <w:tcW w:w="550"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kern w:val="0"/>
                <w:sz w:val="24"/>
                <w:szCs w:val="24"/>
                <w:lang w:val="en-US" w:eastAsia="zh-CN" w:bidi="ar"/>
              </w:rPr>
              <w:t>0.8</w:t>
            </w:r>
          </w:p>
        </w:tc>
        <w:tc>
          <w:tcPr>
            <w:tcW w:w="545"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kern w:val="0"/>
                <w:sz w:val="24"/>
                <w:szCs w:val="24"/>
                <w:lang w:val="en-US" w:eastAsia="zh-CN" w:bidi="ar"/>
              </w:rPr>
              <w:t>20</w:t>
            </w:r>
          </w:p>
        </w:tc>
        <w:tc>
          <w:tcPr>
            <w:tcW w:w="548"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kern w:val="0"/>
                <w:sz w:val="24"/>
                <w:szCs w:val="24"/>
                <w:lang w:val="en-US" w:eastAsia="zh-CN" w:bidi="ar"/>
              </w:rPr>
              <w:t>30</w:t>
            </w:r>
          </w:p>
        </w:tc>
        <w:tc>
          <w:tcPr>
            <w:tcW w:w="548" w:type="pct"/>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kern w:val="0"/>
                <w:sz w:val="24"/>
                <w:szCs w:val="24"/>
                <w:lang w:val="en-US" w:eastAsia="zh-CN" w:bidi="ar"/>
              </w:rPr>
              <w:t>12</w:t>
            </w:r>
          </w:p>
        </w:tc>
        <w:tc>
          <w:tcPr>
            <w:tcW w:w="550" w:type="pct"/>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vertAlign w:val="baseline"/>
                <w:lang w:val="en-US" w:eastAsia="zh-CN"/>
              </w:rPr>
            </w:pPr>
          </w:p>
        </w:tc>
      </w:tr>
    </w:tbl>
    <w:p>
      <w:pPr>
        <w:pageBreakBefore w:val="0"/>
        <w:numPr>
          <w:ilvl w:val="0"/>
          <w:numId w:val="0"/>
        </w:numPr>
        <w:kinsoku/>
        <w:wordWrap/>
        <w:overflowPunct/>
        <w:topLinePunct w:val="0"/>
        <w:autoSpaceDE/>
        <w:autoSpaceDN/>
        <w:bidi w:val="0"/>
        <w:adjustRightInd/>
        <w:snapToGrid/>
        <w:spacing w:line="360" w:lineRule="auto"/>
        <w:ind w:left="560" w:leftChars="0"/>
        <w:jc w:val="left"/>
        <w:outlineLvl w:val="2"/>
        <w:rPr>
          <w:rFonts w:hint="eastAsia" w:eastAsia="宋体"/>
          <w:b/>
          <w:bCs/>
          <w:color w:val="auto"/>
          <w:lang w:val="en-US" w:eastAsia="zh-CN"/>
        </w:rPr>
      </w:pPr>
      <w:r>
        <w:rPr>
          <w:rFonts w:hint="eastAsia" w:eastAsia="宋体"/>
          <w:b/>
          <w:bCs/>
          <w:color w:val="auto"/>
          <w:lang w:val="en-US" w:eastAsia="zh-CN"/>
        </w:rPr>
        <w:t>3.2.4同类型项目指标研究</w:t>
      </w:r>
    </w:p>
    <w:p>
      <w:pPr>
        <w:pStyle w:val="18"/>
        <w:pageBreakBefore w:val="0"/>
        <w:numPr>
          <w:ilvl w:val="0"/>
          <w:numId w:val="2"/>
        </w:numPr>
        <w:kinsoku/>
        <w:wordWrap/>
        <w:overflowPunct/>
        <w:topLinePunct w:val="0"/>
        <w:autoSpaceDE/>
        <w:autoSpaceDN/>
        <w:bidi w:val="0"/>
        <w:adjustRightInd/>
        <w:snapToGrid/>
        <w:spacing w:line="360" w:lineRule="auto"/>
        <w:ind w:left="560" w:leftChars="0"/>
        <w:rPr>
          <w:rFonts w:hint="eastAsia"/>
          <w:color w:val="auto"/>
          <w:lang w:val="en-US" w:eastAsia="zh-CN"/>
        </w:rPr>
      </w:pPr>
      <w:r>
        <w:rPr>
          <w:rFonts w:hint="eastAsia"/>
          <w:color w:val="auto"/>
          <w:lang w:val="en-US" w:eastAsia="zh-CN"/>
        </w:rPr>
        <w:t>《天镇县国华风电项目规划设计条件研究报告》指标研究</w:t>
      </w:r>
    </w:p>
    <w:p>
      <w:pPr>
        <w:pageBreakBefore w:val="0"/>
        <w:kinsoku/>
        <w:wordWrap/>
        <w:overflowPunct/>
        <w:topLinePunct w:val="0"/>
        <w:autoSpaceDE/>
        <w:autoSpaceDN/>
        <w:bidi w:val="0"/>
        <w:adjustRightInd/>
        <w:snapToGrid/>
        <w:spacing w:line="360" w:lineRule="auto"/>
        <w:rPr>
          <w:rFonts w:hint="eastAsia"/>
          <w:color w:val="auto"/>
          <w:lang w:val="en-US" w:eastAsia="zh-CN"/>
        </w:rPr>
      </w:pPr>
      <w:r>
        <w:rPr>
          <w:rFonts w:hint="eastAsia"/>
          <w:color w:val="auto"/>
          <w:lang w:val="en-US" w:eastAsia="zh-CN"/>
        </w:rPr>
        <w:t>由《天镇县国华风电项目规划设计条件研究报告》分析可知，该项目供电用地（1303）容积率≤0.8；建筑密度≤30%；绿地率≥20%。</w:t>
      </w:r>
    </w:p>
    <w:p>
      <w:pPr>
        <w:pStyle w:val="9"/>
        <w:pageBreakBefore w:val="0"/>
        <w:numPr>
          <w:ilvl w:val="0"/>
          <w:numId w:val="0"/>
        </w:numPr>
        <w:kinsoku/>
        <w:wordWrap/>
        <w:overflowPunct/>
        <w:topLinePunct w:val="0"/>
        <w:autoSpaceDE/>
        <w:autoSpaceDN/>
        <w:bidi w:val="0"/>
        <w:adjustRightInd/>
        <w:snapToGrid/>
        <w:spacing w:line="360" w:lineRule="auto"/>
        <w:ind w:leftChars="200"/>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pPr>
      <w:r>
        <w:drawing>
          <wp:inline distT="0" distB="0" distL="114300" distR="114300">
            <wp:extent cx="3944620" cy="5843905"/>
            <wp:effectExtent l="0" t="0" r="17780"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3944620" cy="5843905"/>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line="360" w:lineRule="auto"/>
        <w:rPr>
          <w:rFonts w:hint="eastAsia"/>
          <w:color w:val="auto"/>
          <w:lang w:val="en-US" w:eastAsia="zh-CN"/>
        </w:rPr>
      </w:pPr>
      <w:r>
        <w:rPr>
          <w:rFonts w:hint="eastAsia"/>
          <w:color w:val="auto"/>
          <w:lang w:val="en-US" w:eastAsia="zh-CN"/>
        </w:rPr>
        <w:br w:type="page"/>
      </w:r>
    </w:p>
    <w:p>
      <w:pPr>
        <w:pStyle w:val="18"/>
        <w:pageBreakBefore w:val="0"/>
        <w:numPr>
          <w:ilvl w:val="0"/>
          <w:numId w:val="0"/>
        </w:numPr>
        <w:kinsoku/>
        <w:wordWrap/>
        <w:overflowPunct/>
        <w:topLinePunct w:val="0"/>
        <w:autoSpaceDE/>
        <w:autoSpaceDN/>
        <w:bidi w:val="0"/>
        <w:adjustRightInd/>
        <w:snapToGrid/>
        <w:spacing w:line="360" w:lineRule="auto"/>
        <w:ind w:left="560" w:leftChars="0"/>
        <w:rPr>
          <w:rFonts w:hint="default"/>
          <w:lang w:val="en-US" w:eastAsia="zh-CN"/>
        </w:rPr>
      </w:pPr>
      <w:r>
        <w:rPr>
          <w:rFonts w:hint="eastAsia"/>
          <w:color w:val="auto"/>
          <w:lang w:val="en-US" w:eastAsia="zh-CN"/>
        </w:rPr>
        <w:t>2.《华能天镇50MW扩容风电项目评估报告》指标研究</w:t>
      </w:r>
    </w:p>
    <w:p>
      <w:pPr>
        <w:pageBreakBefore w:val="0"/>
        <w:kinsoku/>
        <w:wordWrap/>
        <w:overflowPunct/>
        <w:topLinePunct w:val="0"/>
        <w:autoSpaceDE/>
        <w:autoSpaceDN/>
        <w:bidi w:val="0"/>
        <w:adjustRightInd/>
        <w:snapToGrid/>
        <w:spacing w:line="360" w:lineRule="auto"/>
        <w:rPr>
          <w:rFonts w:hint="eastAsia"/>
          <w:color w:val="auto"/>
          <w:lang w:val="en-US" w:eastAsia="zh-CN"/>
        </w:rPr>
      </w:pPr>
      <w:r>
        <w:drawing>
          <wp:anchor distT="0" distB="0" distL="114300" distR="114300" simplePos="0" relativeHeight="251663360" behindDoc="0" locked="0" layoutInCell="1" allowOverlap="1">
            <wp:simplePos x="0" y="0"/>
            <wp:positionH relativeFrom="column">
              <wp:posOffset>11430</wp:posOffset>
            </wp:positionH>
            <wp:positionV relativeFrom="paragraph">
              <wp:posOffset>59055</wp:posOffset>
            </wp:positionV>
            <wp:extent cx="5335905" cy="2810510"/>
            <wp:effectExtent l="0" t="0" r="17145" b="889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5335905" cy="2810510"/>
                    </a:xfrm>
                    <a:prstGeom prst="rect">
                      <a:avLst/>
                    </a:prstGeom>
                    <a:noFill/>
                    <a:ln>
                      <a:noFill/>
                    </a:ln>
                  </pic:spPr>
                </pic:pic>
              </a:graphicData>
            </a:graphic>
          </wp:anchor>
        </w:drawing>
      </w:r>
      <w:r>
        <w:rPr>
          <w:rFonts w:hint="eastAsia"/>
          <w:color w:val="auto"/>
          <w:lang w:val="en-US" w:eastAsia="zh-CN"/>
        </w:rPr>
        <w:t>由《华能天镇50MW扩容风电项目评估报告》分析可知，研究地块土地使用控制的指标如下：</w:t>
      </w:r>
    </w:p>
    <w:p>
      <w:pPr>
        <w:pageBreakBefore w:val="0"/>
        <w:kinsoku/>
        <w:wordWrap/>
        <w:overflowPunct/>
        <w:topLinePunct w:val="0"/>
        <w:autoSpaceDE/>
        <w:autoSpaceDN/>
        <w:bidi w:val="0"/>
        <w:adjustRightInd/>
        <w:snapToGrid/>
        <w:spacing w:line="360" w:lineRule="auto"/>
        <w:rPr>
          <w:rFonts w:hint="eastAsia"/>
          <w:color w:val="auto"/>
          <w:lang w:val="en-US" w:eastAsia="zh-CN"/>
        </w:rPr>
      </w:pPr>
      <w:r>
        <w:rPr>
          <w:rFonts w:hint="eastAsia"/>
          <w:color w:val="auto"/>
          <w:lang w:val="en-US" w:eastAsia="zh-CN"/>
        </w:rPr>
        <w:t>用地性质：供电用地（1303）</w:t>
      </w:r>
    </w:p>
    <w:p>
      <w:pPr>
        <w:pStyle w:val="18"/>
        <w:pageBreakBefore w:val="0"/>
        <w:kinsoku/>
        <w:wordWrap/>
        <w:overflowPunct/>
        <w:topLinePunct w:val="0"/>
        <w:autoSpaceDE/>
        <w:autoSpaceDN/>
        <w:bidi w:val="0"/>
        <w:adjustRightInd/>
        <w:snapToGrid/>
        <w:spacing w:line="360" w:lineRule="auto"/>
        <w:ind w:left="0" w:leftChars="0" w:firstLine="560" w:firstLineChars="200"/>
        <w:rPr>
          <w:rFonts w:hint="default" w:eastAsia="宋体" w:asciiTheme="minorAscii" w:hAnsiTheme="minorAscii" w:cstheme="minorBidi"/>
          <w:color w:val="auto"/>
          <w:kern w:val="2"/>
          <w:sz w:val="28"/>
          <w:szCs w:val="24"/>
          <w:lang w:val="en-US" w:eastAsia="zh-CN" w:bidi="ar-SA"/>
        </w:rPr>
      </w:pPr>
      <w:r>
        <w:rPr>
          <w:rFonts w:hint="eastAsia" w:eastAsia="宋体" w:asciiTheme="minorAscii" w:hAnsiTheme="minorAscii" w:cstheme="minorBidi"/>
          <w:color w:val="auto"/>
          <w:kern w:val="2"/>
          <w:sz w:val="28"/>
          <w:szCs w:val="24"/>
          <w:lang w:val="en-US" w:eastAsia="zh-CN" w:bidi="ar-SA"/>
        </w:rPr>
        <w:t>用地面积：6600㎡</w:t>
      </w:r>
    </w:p>
    <w:p>
      <w:pPr>
        <w:pStyle w:val="5"/>
        <w:pageBreakBefore w:val="0"/>
        <w:kinsoku/>
        <w:wordWrap/>
        <w:overflowPunct/>
        <w:topLinePunct w:val="0"/>
        <w:autoSpaceDE/>
        <w:autoSpaceDN/>
        <w:bidi w:val="0"/>
        <w:adjustRightInd/>
        <w:snapToGrid/>
        <w:spacing w:line="360" w:lineRule="auto"/>
        <w:outlineLvl w:val="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3.2.5研究地块控制指标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olor w:val="auto"/>
          <w:lang w:val="en-US" w:eastAsia="zh-CN"/>
        </w:rPr>
      </w:pPr>
      <w:r>
        <w:rPr>
          <w:rFonts w:hint="eastAsia" w:ascii="Times New Roman" w:hAnsi="Times New Roman"/>
          <w:color w:val="auto"/>
          <w:lang w:val="en-US" w:eastAsia="zh-CN"/>
        </w:rPr>
        <w:t>参考《天镇县旧城区控制性详细规划》、</w:t>
      </w:r>
      <w:r>
        <w:rPr>
          <w:rFonts w:hint="default" w:ascii="Times New Roman" w:hAnsi="Times New Roman"/>
          <w:color w:val="auto"/>
          <w:lang w:val="en-US" w:eastAsia="zh-CN"/>
        </w:rPr>
        <w:t>《天镇县新区控制性详细规划》</w:t>
      </w:r>
      <w:r>
        <w:rPr>
          <w:rFonts w:hint="eastAsia" w:ascii="Times New Roman" w:hAnsi="Times New Roman"/>
          <w:color w:val="auto"/>
          <w:lang w:val="en-US" w:eastAsia="zh-CN"/>
        </w:rPr>
        <w:t>、《天镇县国华风电项目规划设计条件研究报告》、《华能天镇50MW扩容风电项目评估报告》，本项目对华能天镇50MW扩容风电项目内的13个风机及箱变的用地性质和用地面积进行研究，对升压站的用地性质、用地面积、容积率、建筑密度、建筑高度、绿地率进行研究，拟完善用地控制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olor w:val="auto"/>
          <w:lang w:val="en-US" w:eastAsia="zh-CN"/>
        </w:rPr>
      </w:pPr>
      <w:r>
        <w:rPr>
          <w:rFonts w:hint="eastAsia" w:ascii="Times New Roman" w:hAnsi="Times New Roman"/>
          <w:color w:val="auto"/>
          <w:lang w:val="en-US" w:eastAsia="zh-CN"/>
        </w:rPr>
        <w:t>风机及箱变、升压站的用地性质：供电用地（1303）；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olor w:val="auto"/>
          <w:lang w:val="en-US" w:eastAsia="zh-CN"/>
        </w:rPr>
      </w:pPr>
      <w:r>
        <w:rPr>
          <w:rFonts w:hint="eastAsia" w:ascii="Times New Roman" w:hAnsi="Times New Roman"/>
          <w:color w:val="auto"/>
          <w:lang w:val="en-US" w:eastAsia="zh-CN"/>
        </w:rPr>
        <w:t>用地面积：风机及箱变占地面积：4225㎡；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olor w:val="auto"/>
          <w:lang w:val="en-US" w:eastAsia="zh-CN"/>
        </w:rPr>
      </w:pPr>
      <w:r>
        <w:rPr>
          <w:rFonts w:hint="eastAsia" w:ascii="Times New Roman" w:hAnsi="Times New Roman"/>
          <w:color w:val="auto"/>
          <w:lang w:val="en-US" w:eastAsia="zh-CN"/>
        </w:rPr>
        <w:t xml:space="preserve">          升压站占地面积：12600㎡；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olor w:val="auto"/>
          <w:lang w:val="en-US" w:eastAsia="zh-CN"/>
        </w:rPr>
      </w:pPr>
      <w:r>
        <w:rPr>
          <w:rFonts w:hint="eastAsia" w:ascii="Times New Roman" w:hAnsi="Times New Roman"/>
          <w:color w:val="auto"/>
          <w:lang w:val="en-US" w:eastAsia="zh-CN"/>
        </w:rPr>
        <w:t>升压站容积率：≤0.8；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olor w:val="auto"/>
          <w:lang w:val="en-US" w:eastAsia="zh-CN"/>
        </w:rPr>
      </w:pPr>
      <w:r>
        <w:rPr>
          <w:rFonts w:hint="eastAsia" w:ascii="Times New Roman" w:hAnsi="Times New Roman"/>
          <w:color w:val="auto"/>
          <w:lang w:val="en-US" w:eastAsia="zh-CN"/>
        </w:rPr>
        <w:t>升压站建筑密度：≤30%；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olor w:val="auto"/>
          <w:lang w:val="en-US" w:eastAsia="zh-CN"/>
        </w:rPr>
      </w:pPr>
      <w:r>
        <w:rPr>
          <w:rFonts w:hint="eastAsia" w:ascii="Times New Roman" w:hAnsi="Times New Roman"/>
          <w:color w:val="auto"/>
          <w:lang w:val="en-US" w:eastAsia="zh-CN"/>
        </w:rPr>
        <w:t>升压站建筑限高：≤12m；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olor w:val="auto"/>
          <w:lang w:val="en-US" w:eastAsia="zh-CN"/>
        </w:rPr>
      </w:pPr>
      <w:r>
        <w:rPr>
          <w:rFonts w:hint="eastAsia" w:ascii="Times New Roman" w:hAnsi="Times New Roman"/>
          <w:color w:val="auto"/>
          <w:lang w:val="en-US" w:eastAsia="zh-CN"/>
        </w:rPr>
        <w:t>升压站绿地率：≥20%；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olor w:val="auto"/>
          <w:lang w:val="en-US" w:eastAsia="zh-CN"/>
        </w:rPr>
      </w:pPr>
      <w:r>
        <w:rPr>
          <w:rFonts w:hint="eastAsia" w:ascii="Times New Roman" w:hAnsi="Times New Roman"/>
          <w:color w:val="auto"/>
          <w:lang w:val="en-US" w:eastAsia="zh-CN"/>
        </w:rPr>
        <w:t>建筑退界：东、西、南、北各退地界5m；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olor w:val="auto"/>
          <w:lang w:val="en-US" w:eastAsia="zh-CN"/>
        </w:rPr>
      </w:pPr>
      <w:r>
        <w:rPr>
          <w:rFonts w:hint="eastAsia" w:ascii="Times New Roman" w:hAnsi="Times New Roman"/>
          <w:color w:val="auto"/>
          <w:lang w:val="en-US" w:eastAsia="zh-CN"/>
        </w:rPr>
        <w:t>地块出入口：S。</w:t>
      </w:r>
    </w:p>
    <w:p>
      <w:pPr>
        <w:pStyle w:val="4"/>
        <w:pageBreakBefore w:val="0"/>
        <w:kinsoku/>
        <w:wordWrap/>
        <w:overflowPunct/>
        <w:topLinePunct w:val="0"/>
        <w:autoSpaceDE/>
        <w:autoSpaceDN/>
        <w:bidi w:val="0"/>
        <w:adjustRightInd/>
        <w:snapToGrid/>
        <w:spacing w:line="360" w:lineRule="auto"/>
        <w:rPr>
          <w:rFonts w:hint="eastAsia"/>
          <w:color w:val="000000" w:themeColor="text1"/>
          <w:highlight w:val="none"/>
          <w:lang w:eastAsia="zh-CN"/>
          <w14:textFill>
            <w14:solidFill>
              <w14:schemeClr w14:val="tx1"/>
            </w14:solidFill>
          </w14:textFill>
        </w:rPr>
      </w:pPr>
      <w:bookmarkStart w:id="53" w:name="_Toc27597"/>
      <w:bookmarkStart w:id="54" w:name="_Toc8743"/>
      <w:bookmarkStart w:id="55" w:name="_Toc159"/>
      <w:bookmarkStart w:id="56" w:name="_Toc13981"/>
      <w:bookmarkStart w:id="57" w:name="_Toc1622"/>
      <w:r>
        <w:rPr>
          <w:rFonts w:hint="eastAsia"/>
          <w:color w:val="000000" w:themeColor="text1"/>
          <w:highlight w:val="none"/>
          <w:lang w:val="en-US" w:eastAsia="zh-CN"/>
          <w14:textFill>
            <w14:solidFill>
              <w14:schemeClr w14:val="tx1"/>
            </w14:solidFill>
          </w14:textFill>
        </w:rPr>
        <w:t>3.</w:t>
      </w:r>
      <w:bookmarkEnd w:id="53"/>
      <w:bookmarkEnd w:id="54"/>
      <w:bookmarkEnd w:id="55"/>
      <w:bookmarkEnd w:id="56"/>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项目运营期对区域基础设施的影响评价</w:t>
      </w:r>
      <w:bookmarkEnd w:id="57"/>
    </w:p>
    <w:p>
      <w:pPr>
        <w:pageBreakBefore w:val="0"/>
        <w:kinsoku/>
        <w:wordWrap/>
        <w:overflowPunct/>
        <w:topLinePunct w:val="0"/>
        <w:autoSpaceDE/>
        <w:autoSpaceDN/>
        <w:bidi w:val="0"/>
        <w:adjustRightInd/>
        <w:snapToGrid/>
        <w:spacing w:line="360" w:lineRule="auto"/>
        <w:rPr>
          <w:rFonts w:hint="eastAsia" w:ascii="宋体" w:hAnsi="宋体" w:eastAsia="宋体" w:cs="宋体"/>
          <w:b/>
          <w:bCs/>
          <w:highlight w:val="none"/>
          <w:lang w:eastAsia="zh-CN"/>
        </w:rPr>
      </w:pPr>
      <w:bookmarkStart w:id="58" w:name="_Toc5105"/>
      <w:bookmarkStart w:id="59" w:name="_Toc596"/>
      <w:bookmarkStart w:id="60" w:name="_Toc15653"/>
      <w:r>
        <w:rPr>
          <w:rFonts w:hint="eastAsia" w:ascii="宋体" w:hAnsi="宋体" w:cs="宋体"/>
          <w:b/>
          <w:bCs/>
          <w:highlight w:val="none"/>
          <w:lang w:val="en-US" w:eastAsia="zh-CN"/>
        </w:rPr>
        <w:t>1、</w:t>
      </w:r>
      <w:r>
        <w:rPr>
          <w:rFonts w:hint="eastAsia" w:ascii="宋体" w:hAnsi="宋体" w:eastAsia="宋体" w:cs="宋体"/>
          <w:b/>
          <w:bCs/>
          <w:highlight w:val="none"/>
          <w:lang w:eastAsia="zh-CN"/>
        </w:rPr>
        <w:t>供水</w:t>
      </w:r>
    </w:p>
    <w:p>
      <w:pPr>
        <w:pageBreakBefore w:val="0"/>
        <w:kinsoku/>
        <w:wordWrap/>
        <w:overflowPunct/>
        <w:topLinePunct w:val="0"/>
        <w:autoSpaceDE/>
        <w:autoSpaceDN/>
        <w:bidi w:val="0"/>
        <w:adjustRightInd/>
        <w:snapToGrid/>
        <w:spacing w:line="360" w:lineRule="auto"/>
        <w:ind w:left="0" w:leftChars="0" w:firstLine="560" w:firstLineChars="200"/>
        <w:rPr>
          <w:rFonts w:hint="eastAsia"/>
          <w:lang w:val="zh-CN" w:eastAsia="zh-CN"/>
        </w:rPr>
      </w:pPr>
      <w:r>
        <w:rPr>
          <w:rFonts w:hint="eastAsia"/>
          <w:lang w:val="zh-CN" w:eastAsia="zh-CN"/>
        </w:rPr>
        <w:t>本项目风机及箱变在日常运行中不需要用水。因此，不会对区域供水产生影响。</w:t>
      </w:r>
    </w:p>
    <w:p>
      <w:pPr>
        <w:pageBreakBefore w:val="0"/>
        <w:kinsoku/>
        <w:wordWrap/>
        <w:overflowPunct/>
        <w:topLinePunct w:val="0"/>
        <w:autoSpaceDE/>
        <w:autoSpaceDN/>
        <w:bidi w:val="0"/>
        <w:adjustRightInd/>
        <w:snapToGrid/>
        <w:spacing w:line="360" w:lineRule="auto"/>
        <w:ind w:left="0" w:leftChars="0" w:firstLine="562" w:firstLineChars="200"/>
        <w:rPr>
          <w:rFonts w:hint="eastAsia" w:ascii="宋体" w:hAnsi="宋体" w:eastAsia="宋体" w:cs="宋体"/>
          <w:b/>
          <w:bCs/>
          <w:highlight w:val="none"/>
          <w:lang w:eastAsia="zh-CN"/>
        </w:rPr>
      </w:pPr>
      <w:r>
        <w:rPr>
          <w:rFonts w:hint="eastAsia" w:ascii="宋体" w:hAnsi="宋体" w:cs="宋体"/>
          <w:b/>
          <w:bCs/>
          <w:highlight w:val="none"/>
          <w:lang w:val="en-US" w:eastAsia="zh-CN"/>
        </w:rPr>
        <w:t>2、</w:t>
      </w:r>
      <w:r>
        <w:rPr>
          <w:rFonts w:hint="eastAsia" w:ascii="宋体" w:hAnsi="宋体" w:eastAsia="宋体" w:cs="宋体"/>
          <w:b/>
          <w:bCs/>
          <w:highlight w:val="none"/>
          <w:lang w:eastAsia="zh-CN"/>
        </w:rPr>
        <w:t>排水</w:t>
      </w:r>
      <w:bookmarkStart w:id="84" w:name="_GoBack"/>
      <w:bookmarkEnd w:id="84"/>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lang w:val="zh-CN" w:eastAsia="zh-CN"/>
        </w:rPr>
      </w:pPr>
      <w:r>
        <w:rPr>
          <w:rFonts w:hint="eastAsia"/>
          <w:lang w:val="zh-CN" w:eastAsia="zh-CN"/>
        </w:rPr>
        <w:t>本项目雨水采用就近排放，风机及箱变日常运行不会产生污水。</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eastAsia="zh-CN"/>
        </w:rPr>
      </w:pPr>
      <w:r>
        <w:rPr>
          <w:rFonts w:hint="eastAsia"/>
          <w:lang w:val="zh-CN" w:eastAsia="zh-CN"/>
        </w:rPr>
        <w:t>因此，不会对区域排水造成影响。</w:t>
      </w:r>
    </w:p>
    <w:p>
      <w:pPr>
        <w:pageBreakBefore w:val="0"/>
        <w:kinsoku/>
        <w:wordWrap/>
        <w:overflowPunct/>
        <w:topLinePunct w:val="0"/>
        <w:autoSpaceDE/>
        <w:autoSpaceDN/>
        <w:bidi w:val="0"/>
        <w:adjustRightInd/>
        <w:snapToGrid/>
        <w:spacing w:line="360" w:lineRule="auto"/>
        <w:rPr>
          <w:rFonts w:hint="eastAsia" w:ascii="宋体" w:hAnsi="宋体" w:eastAsia="宋体" w:cs="宋体"/>
          <w:b/>
          <w:bCs/>
          <w:highlight w:val="none"/>
          <w:lang w:eastAsia="zh-CN"/>
        </w:rPr>
      </w:pPr>
      <w:r>
        <w:rPr>
          <w:rFonts w:hint="eastAsia" w:ascii="宋体" w:hAnsi="宋体" w:cs="宋体"/>
          <w:b/>
          <w:bCs/>
          <w:highlight w:val="none"/>
          <w:lang w:val="en-US" w:eastAsia="zh-CN"/>
        </w:rPr>
        <w:t>3、</w:t>
      </w:r>
      <w:r>
        <w:rPr>
          <w:rFonts w:hint="eastAsia" w:ascii="宋体" w:hAnsi="宋体" w:eastAsia="宋体" w:cs="宋体"/>
          <w:b/>
          <w:bCs/>
          <w:highlight w:val="none"/>
          <w:lang w:eastAsia="zh-CN"/>
        </w:rPr>
        <w:t>供电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olor w:val="auto"/>
          <w:lang w:val="zh-CN" w:eastAsia="zh-CN"/>
        </w:rPr>
      </w:pPr>
      <w:r>
        <w:rPr>
          <w:rFonts w:hint="default" w:ascii="Times New Roman" w:hAnsi="Times New Roman"/>
          <w:color w:val="auto"/>
          <w:lang w:val="zh-CN" w:eastAsia="zh-CN"/>
        </w:rPr>
        <w:t>施工生产生活临时设施场地用电可由附近村镇10kV线路接入，线路长度约为3km。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default" w:ascii="Times New Roman" w:hAnsi="Times New Roman"/>
          <w:color w:val="auto"/>
          <w:lang w:val="zh-CN" w:eastAsia="zh-CN"/>
        </w:rPr>
        <w:t>施工现场装设一台200kVA的10kV/380V变压器，并配备75kW柴油发电机作为备用施工电源。各机位采用柴油发电机作为施工电源。因此</w:t>
      </w:r>
      <w:r>
        <w:rPr>
          <w:rFonts w:hint="eastAsia"/>
          <w:color w:val="auto"/>
          <w:lang w:val="zh-CN" w:eastAsia="zh-CN"/>
        </w:rPr>
        <w:t>，不会</w:t>
      </w:r>
      <w:r>
        <w:rPr>
          <w:rFonts w:hint="default" w:ascii="Times New Roman" w:hAnsi="Times New Roman"/>
          <w:color w:val="auto"/>
          <w:lang w:val="zh-CN" w:eastAsia="zh-CN"/>
        </w:rPr>
        <w:t>对天镇县用电</w:t>
      </w:r>
      <w:r>
        <w:rPr>
          <w:rFonts w:hint="eastAsia"/>
          <w:color w:val="auto"/>
          <w:lang w:val="zh-CN" w:eastAsia="zh-CN"/>
        </w:rPr>
        <w:t>造成影响</w:t>
      </w:r>
      <w:r>
        <w:rPr>
          <w:rFonts w:hint="default" w:ascii="Times New Roman" w:hAnsi="Times New Roman"/>
          <w:color w:val="auto"/>
          <w:lang w:val="zh-CN" w:eastAsia="zh-CN"/>
        </w:rPr>
        <w:t>。</w:t>
      </w:r>
    </w:p>
    <w:p>
      <w:pPr>
        <w:pageBreakBefore w:val="0"/>
        <w:kinsoku/>
        <w:wordWrap/>
        <w:overflowPunct/>
        <w:topLinePunct w:val="0"/>
        <w:autoSpaceDE/>
        <w:autoSpaceDN/>
        <w:bidi w:val="0"/>
        <w:adjustRightInd/>
        <w:snapToGrid/>
        <w:spacing w:line="360" w:lineRule="auto"/>
        <w:rPr>
          <w:rFonts w:hint="eastAsia" w:ascii="宋体" w:hAnsi="宋体" w:eastAsia="宋体" w:cs="宋体"/>
          <w:b/>
          <w:bCs/>
          <w:highlight w:val="none"/>
          <w:lang w:eastAsia="zh-CN"/>
        </w:rPr>
      </w:pPr>
      <w:r>
        <w:rPr>
          <w:rFonts w:hint="eastAsia" w:ascii="宋体" w:hAnsi="宋体" w:cs="宋体"/>
          <w:b/>
          <w:bCs/>
          <w:highlight w:val="none"/>
          <w:lang w:val="en-US" w:eastAsia="zh-CN"/>
        </w:rPr>
        <w:t>4、</w:t>
      </w:r>
      <w:r>
        <w:rPr>
          <w:rFonts w:hint="eastAsia" w:ascii="宋体" w:hAnsi="宋体" w:eastAsia="宋体" w:cs="宋体"/>
          <w:b/>
          <w:bCs/>
          <w:highlight w:val="none"/>
          <w:lang w:eastAsia="zh-CN"/>
        </w:rPr>
        <w:t>通信</w:t>
      </w:r>
    </w:p>
    <w:p>
      <w:pPr>
        <w:pageBreakBefore w:val="0"/>
        <w:kinsoku/>
        <w:wordWrap/>
        <w:overflowPunct/>
        <w:topLinePunct w:val="0"/>
        <w:autoSpaceDE/>
        <w:autoSpaceDN/>
        <w:bidi w:val="0"/>
        <w:adjustRightInd/>
        <w:snapToGrid/>
        <w:spacing w:line="360" w:lineRule="auto"/>
        <w:rPr>
          <w:rFonts w:hint="eastAsia" w:ascii="宋体" w:hAnsi="宋体" w:eastAsia="宋体" w:cs="宋体"/>
          <w:highlight w:val="none"/>
          <w:lang w:eastAsia="zh-CN"/>
        </w:rPr>
      </w:pPr>
      <w:r>
        <w:rPr>
          <w:rFonts w:hint="eastAsia" w:ascii="宋体" w:hAnsi="宋体" w:cs="宋体"/>
          <w:highlight w:val="none"/>
          <w:lang w:eastAsia="zh-CN"/>
        </w:rPr>
        <w:t>赵家沟乡</w:t>
      </w:r>
      <w:r>
        <w:rPr>
          <w:rFonts w:hint="eastAsia" w:ascii="宋体" w:hAnsi="宋体" w:eastAsia="宋体" w:cs="宋体"/>
          <w:highlight w:val="none"/>
          <w:lang w:eastAsia="zh-CN"/>
        </w:rPr>
        <w:t>数据、宽带业务普及率达到100%，</w:t>
      </w:r>
      <w:r>
        <w:rPr>
          <w:rFonts w:hint="eastAsia" w:ascii="宋体" w:hAnsi="宋体" w:cs="宋体"/>
          <w:highlight w:val="none"/>
          <w:lang w:eastAsia="zh-CN"/>
        </w:rPr>
        <w:t>乡镇</w:t>
      </w:r>
      <w:r>
        <w:rPr>
          <w:rFonts w:hint="eastAsia" w:ascii="宋体" w:hAnsi="宋体" w:eastAsia="宋体" w:cs="宋体"/>
          <w:highlight w:val="none"/>
          <w:lang w:eastAsia="zh-CN"/>
        </w:rPr>
        <w:t>内宽带网络建设成数字化﹑光纤化﹑综合化网络。</w:t>
      </w:r>
    </w:p>
    <w:p>
      <w:pPr>
        <w:pageBreakBefore w:val="0"/>
        <w:kinsoku/>
        <w:wordWrap/>
        <w:overflowPunct/>
        <w:topLinePunct w:val="0"/>
        <w:autoSpaceDE/>
        <w:autoSpaceDN/>
        <w:bidi w:val="0"/>
        <w:adjustRightInd/>
        <w:snapToGrid/>
        <w:spacing w:line="360" w:lineRule="auto"/>
        <w:rPr>
          <w:rFonts w:hint="eastAsia" w:ascii="宋体" w:hAnsi="宋体" w:eastAsia="宋体" w:cs="宋体"/>
          <w:b/>
          <w:bCs/>
          <w:highlight w:val="none"/>
          <w:lang w:eastAsia="zh-CN"/>
        </w:rPr>
      </w:pPr>
      <w:r>
        <w:rPr>
          <w:rFonts w:hint="eastAsia" w:ascii="宋体" w:hAnsi="宋体" w:cs="宋体"/>
          <w:b/>
          <w:bCs/>
          <w:highlight w:val="none"/>
          <w:lang w:val="en-US" w:eastAsia="zh-CN"/>
        </w:rPr>
        <w:t>5、</w:t>
      </w:r>
      <w:r>
        <w:rPr>
          <w:rFonts w:hint="eastAsia" w:ascii="宋体" w:hAnsi="宋体" w:eastAsia="宋体" w:cs="宋体"/>
          <w:b/>
          <w:bCs/>
          <w:highlight w:val="none"/>
          <w:lang w:eastAsia="zh-CN"/>
        </w:rPr>
        <w:t>供暖</w:t>
      </w:r>
    </w:p>
    <w:p>
      <w:pPr>
        <w:pageBreakBefore w:val="0"/>
        <w:kinsoku/>
        <w:wordWrap/>
        <w:overflowPunct/>
        <w:topLinePunct w:val="0"/>
        <w:autoSpaceDE/>
        <w:autoSpaceDN/>
        <w:bidi w:val="0"/>
        <w:adjustRightInd/>
        <w:snapToGrid/>
        <w:spacing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本项目供热冬季取暖采用空调取暖</w:t>
      </w:r>
      <w:r>
        <w:rPr>
          <w:rFonts w:hint="eastAsia" w:ascii="宋体" w:hAnsi="宋体" w:cs="宋体"/>
          <w:highlight w:val="none"/>
          <w:lang w:eastAsia="zh-CN"/>
        </w:rPr>
        <w:t>，不会对区域周边供热产生影响。</w:t>
      </w:r>
      <w:bookmarkEnd w:id="58"/>
      <w:bookmarkEnd w:id="59"/>
      <w:bookmarkEnd w:id="60"/>
    </w:p>
    <w:p>
      <w:pPr>
        <w:pStyle w:val="4"/>
        <w:pageBreakBefore w:val="0"/>
        <w:kinsoku/>
        <w:wordWrap/>
        <w:overflowPunct/>
        <w:topLinePunct w:val="0"/>
        <w:autoSpaceDE/>
        <w:autoSpaceDN/>
        <w:bidi w:val="0"/>
        <w:adjustRightInd/>
        <w:snapToGrid/>
        <w:spacing w:line="360" w:lineRule="auto"/>
        <w:rPr>
          <w:rFonts w:hint="eastAsia"/>
          <w:color w:val="000000" w:themeColor="text1"/>
          <w:highlight w:val="none"/>
          <w:lang w:eastAsia="zh-CN"/>
          <w14:textFill>
            <w14:solidFill>
              <w14:schemeClr w14:val="tx1"/>
            </w14:solidFill>
          </w14:textFill>
        </w:rPr>
      </w:pPr>
      <w:bookmarkStart w:id="61" w:name="_Toc8979"/>
      <w:bookmarkStart w:id="62" w:name="_Toc18843"/>
      <w:bookmarkStart w:id="63" w:name="_Toc26168"/>
      <w:bookmarkStart w:id="64" w:name="_Toc25098"/>
      <w:bookmarkStart w:id="65" w:name="_Toc30303"/>
      <w:r>
        <w:rPr>
          <w:rFonts w:hint="eastAsia"/>
          <w:color w:val="000000" w:themeColor="text1"/>
          <w:highlight w:val="none"/>
          <w:lang w:val="en-US" w:eastAsia="zh-CN"/>
          <w14:textFill>
            <w14:solidFill>
              <w14:schemeClr w14:val="tx1"/>
            </w14:solidFill>
          </w14:textFill>
        </w:rPr>
        <w:t>3.4</w:t>
      </w:r>
      <w:r>
        <w:rPr>
          <w:rFonts w:hint="eastAsia"/>
          <w:color w:val="000000" w:themeColor="text1"/>
          <w:highlight w:val="none"/>
          <w:lang w:eastAsia="zh-CN"/>
          <w14:textFill>
            <w14:solidFill>
              <w14:schemeClr w14:val="tx1"/>
            </w14:solidFill>
          </w14:textFill>
        </w:rPr>
        <w:t>、</w:t>
      </w:r>
      <w:bookmarkEnd w:id="61"/>
      <w:bookmarkEnd w:id="62"/>
      <w:bookmarkEnd w:id="63"/>
      <w:bookmarkEnd w:id="64"/>
      <w:r>
        <w:rPr>
          <w:rFonts w:hint="eastAsia"/>
          <w:color w:val="000000" w:themeColor="text1"/>
          <w:highlight w:val="none"/>
          <w:lang w:eastAsia="zh-CN"/>
          <w14:textFill>
            <w14:solidFill>
              <w14:schemeClr w14:val="tx1"/>
            </w14:solidFill>
          </w14:textFill>
        </w:rPr>
        <w:t>项目与人文资源及区域环境的影响评价</w:t>
      </w:r>
      <w:bookmarkEnd w:id="6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bookmarkStart w:id="66" w:name="_Toc26000"/>
      <w:bookmarkStart w:id="67" w:name="_Toc12817"/>
      <w:bookmarkStart w:id="68" w:name="_Toc24351"/>
      <w:bookmarkStart w:id="69" w:name="_Toc4642"/>
      <w:r>
        <w:rPr>
          <w:rFonts w:hint="eastAsia" w:ascii="宋体" w:hAnsi="宋体" w:eastAsia="宋体" w:cs="宋体"/>
          <w:b w:val="0"/>
          <w:bCs w:val="0"/>
          <w:color w:val="000000" w:themeColor="text1"/>
          <w:sz w:val="28"/>
          <w:szCs w:val="28"/>
          <w:lang w:val="en-US" w:eastAsia="zh-CN"/>
          <w14:textFill>
            <w14:solidFill>
              <w14:schemeClr w14:val="tx1"/>
            </w14:solidFill>
          </w14:textFill>
        </w:rPr>
        <w:t>本项目根据现场踏勘，项目附近均无风景名胜、自然保护区和国家保护的珍稀濒危野生动植物、水源地、国防设施等敏感因素，地上无文物古迹，地下现有资料无文物记载，生态人文资源敏感性较低。因此，不会对自然和文化资源造成不良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项目距离周边村庄距离较远，不会对村庄造成影响。</w:t>
      </w:r>
    </w:p>
    <w:bookmarkEnd w:id="66"/>
    <w:bookmarkEnd w:id="67"/>
    <w:bookmarkEnd w:id="68"/>
    <w:bookmarkEnd w:id="69"/>
    <w:p>
      <w:pPr>
        <w:pStyle w:val="4"/>
        <w:pageBreakBefore w:val="0"/>
        <w:kinsoku/>
        <w:wordWrap/>
        <w:overflowPunct/>
        <w:topLinePunct w:val="0"/>
        <w:autoSpaceDE/>
        <w:autoSpaceDN/>
        <w:bidi w:val="0"/>
        <w:adjustRightInd/>
        <w:snapToGrid/>
        <w:spacing w:line="360" w:lineRule="auto"/>
        <w:rPr>
          <w:rFonts w:hint="default"/>
          <w:color w:val="000000" w:themeColor="text1"/>
          <w:highlight w:val="none"/>
          <w:lang w:val="en-US" w:eastAsia="zh-CN"/>
          <w14:textFill>
            <w14:solidFill>
              <w14:schemeClr w14:val="tx1"/>
            </w14:solidFill>
          </w14:textFill>
        </w:rPr>
      </w:pPr>
      <w:bookmarkStart w:id="70" w:name="_Toc18103"/>
      <w:r>
        <w:rPr>
          <w:rFonts w:hint="eastAsia"/>
          <w:color w:val="000000" w:themeColor="text1"/>
          <w:highlight w:val="none"/>
          <w:lang w:val="en-US" w:eastAsia="zh-CN"/>
          <w14:textFill>
            <w14:solidFill>
              <w14:schemeClr w14:val="tx1"/>
            </w14:solidFill>
          </w14:textFill>
        </w:rPr>
        <w:t>3.5、项目选址效益评价</w:t>
      </w:r>
      <w:bookmarkEnd w:id="70"/>
    </w:p>
    <w:p>
      <w:pPr>
        <w:pageBreakBefore w:val="0"/>
        <w:kinsoku/>
        <w:wordWrap/>
        <w:overflowPunct/>
        <w:topLinePunct w:val="0"/>
        <w:autoSpaceDE/>
        <w:autoSpaceDN/>
        <w:bidi w:val="0"/>
        <w:adjustRightInd/>
        <w:snapToGrid/>
        <w:spacing w:line="360" w:lineRule="auto"/>
        <w:ind w:left="0" w:leftChars="0" w:firstLine="56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本项目</w:t>
      </w:r>
      <w:r>
        <w:rPr>
          <w:rFonts w:hint="eastAsia" w:ascii="宋体" w:hAnsi="宋体" w:eastAsia="宋体" w:cs="宋体"/>
          <w:color w:val="000000" w:themeColor="text1"/>
          <w:lang w:val="en-US" w:eastAsia="zh-CN"/>
          <w14:textFill>
            <w14:solidFill>
              <w14:schemeClr w14:val="tx1"/>
            </w14:solidFill>
          </w14:textFill>
        </w:rPr>
        <w:t>的建设可以节约煤炭等一次能源及水资源，减少各类污染物的排放量，降低发电机组的运行成本，本工程的建设属清洁能源，有明显的环境效益。</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highlight w:val="cyan"/>
          <w:lang w:val="en-US" w:eastAsia="zh-CN"/>
        </w:rPr>
      </w:pPr>
      <w:r>
        <w:rPr>
          <w:rFonts w:hint="eastAsia" w:ascii="宋体" w:hAnsi="宋体" w:eastAsia="宋体" w:cs="宋体"/>
          <w:color w:val="000000" w:themeColor="text1"/>
          <w:lang w:val="en-US" w:eastAsia="zh-CN"/>
          <w14:textFill>
            <w14:solidFill>
              <w14:schemeClr w14:val="tx1"/>
            </w14:solidFill>
          </w14:textFill>
        </w:rPr>
        <w:t>因此，该项目建成后，不仅提供电力，减少污染，节约资源，有着积极的社会、环境意义，而且具有偿债能力，资本金财务内部收益率较好，项目在经济效益、社会效益和环境效益诸方面均可行。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000000" w:themeColor="text1"/>
          <w:highlight w:val="none"/>
          <w:lang w:val="en-US" w:eastAsia="zh-CN"/>
          <w14:textFill>
            <w14:solidFill>
              <w14:schemeClr w14:val="tx1"/>
            </w14:solidFill>
          </w14:textFill>
        </w:rPr>
      </w:pPr>
      <w:bookmarkStart w:id="71" w:name="_Toc30321"/>
      <w:bookmarkStart w:id="72" w:name="_Toc16278"/>
      <w:bookmarkStart w:id="73" w:name="_Toc8435"/>
      <w:r>
        <w:rPr>
          <w:rFonts w:hint="eastAsia"/>
          <w:color w:val="000000" w:themeColor="text1"/>
          <w:highlight w:val="none"/>
          <w:lang w:val="en-US" w:eastAsia="zh-CN"/>
          <w14:textFill>
            <w14:solidFill>
              <w14:schemeClr w14:val="tx1"/>
            </w14:solidFill>
          </w14:textFill>
        </w:rPr>
        <w:br w:type="page"/>
      </w:r>
    </w:p>
    <w:p>
      <w:pPr>
        <w:pStyle w:val="3"/>
        <w:pageBreakBefore w:val="0"/>
        <w:numPr>
          <w:ilvl w:val="0"/>
          <w:numId w:val="0"/>
        </w:numPr>
        <w:kinsoku/>
        <w:wordWrap/>
        <w:overflowPunct/>
        <w:topLinePunct w:val="0"/>
        <w:autoSpaceDE/>
        <w:autoSpaceDN/>
        <w:bidi w:val="0"/>
        <w:adjustRightInd/>
        <w:snapToGrid/>
        <w:spacing w:line="360" w:lineRule="auto"/>
        <w:ind w:leftChars="0"/>
        <w:jc w:val="center"/>
        <w:rPr>
          <w:rFonts w:hint="eastAsia"/>
          <w:color w:val="000000" w:themeColor="text1"/>
          <w:highlight w:val="none"/>
          <w:lang w:val="en-US" w:eastAsia="zh-CN"/>
          <w14:textFill>
            <w14:solidFill>
              <w14:schemeClr w14:val="tx1"/>
            </w14:solidFill>
          </w14:textFill>
        </w:rPr>
      </w:pPr>
      <w:bookmarkStart w:id="74" w:name="_Toc716"/>
      <w:r>
        <w:rPr>
          <w:rFonts w:hint="eastAsia"/>
          <w:color w:val="000000" w:themeColor="text1"/>
          <w:highlight w:val="none"/>
          <w:lang w:val="en-US" w:eastAsia="zh-CN"/>
          <w14:textFill>
            <w14:solidFill>
              <w14:schemeClr w14:val="tx1"/>
            </w14:solidFill>
          </w14:textFill>
        </w:rPr>
        <w:t>第四章 结论与要求</w:t>
      </w:r>
      <w:bookmarkEnd w:id="71"/>
      <w:bookmarkEnd w:id="72"/>
      <w:bookmarkEnd w:id="73"/>
      <w:bookmarkEnd w:id="74"/>
    </w:p>
    <w:p>
      <w:pPr>
        <w:pStyle w:val="4"/>
        <w:pageBreakBefore w:val="0"/>
        <w:kinsoku/>
        <w:wordWrap/>
        <w:overflowPunct/>
        <w:topLinePunct w:val="0"/>
        <w:autoSpaceDE/>
        <w:autoSpaceDN/>
        <w:bidi w:val="0"/>
        <w:adjustRightInd/>
        <w:snapToGrid/>
        <w:spacing w:line="360" w:lineRule="auto"/>
        <w:rPr>
          <w:rFonts w:hint="eastAsia"/>
          <w:color w:val="000000" w:themeColor="text1"/>
          <w:highlight w:val="none"/>
          <w:lang w:val="en-US" w:eastAsia="zh-CN"/>
          <w14:textFill>
            <w14:solidFill>
              <w14:schemeClr w14:val="tx1"/>
            </w14:solidFill>
          </w14:textFill>
        </w:rPr>
      </w:pPr>
      <w:bookmarkStart w:id="75" w:name="_Toc11077"/>
      <w:bookmarkStart w:id="76" w:name="_Toc1175"/>
      <w:bookmarkStart w:id="77" w:name="_Toc21031"/>
      <w:bookmarkStart w:id="78" w:name="_Toc23523"/>
      <w:r>
        <w:rPr>
          <w:rFonts w:hint="eastAsia"/>
          <w:color w:val="000000" w:themeColor="text1"/>
          <w:highlight w:val="none"/>
          <w:lang w:val="en-US" w:eastAsia="zh-CN"/>
          <w14:textFill>
            <w14:solidFill>
              <w14:schemeClr w14:val="tx1"/>
            </w14:solidFill>
          </w14:textFill>
        </w:rPr>
        <w:t>4.1、结论</w:t>
      </w:r>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本项目从行业准入性、城乡规划协调性、区域基础设施、环境敏感因素及社会效益等方面综合考虑，华能天镇50MW扩容风电项目的建设合理的。</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lang w:eastAsia="zh-CN"/>
        </w:rPr>
      </w:pPr>
      <w:r>
        <w:rPr>
          <w:rFonts w:hint="eastAsia" w:ascii="宋体" w:hAnsi="宋体" w:cs="宋体"/>
          <w:color w:val="000000" w:themeColor="text1"/>
          <w:lang w:eastAsia="zh-CN"/>
          <w14:textFill>
            <w14:solidFill>
              <w14:schemeClr w14:val="tx1"/>
            </w14:solidFill>
          </w14:textFill>
        </w:rPr>
        <w:t>分项总结如下：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从行业准入性方面</w:t>
      </w:r>
      <w:r>
        <w:rPr>
          <w:rFonts w:hint="eastAsia" w:ascii="宋体" w:hAnsi="宋体" w:eastAsia="宋体" w:cs="宋体"/>
          <w:color w:val="000000" w:themeColor="text1"/>
          <w:lang w:val="en-US" w:eastAsia="zh-CN"/>
          <w14:textFill>
            <w14:solidFill>
              <w14:schemeClr w14:val="tx1"/>
            </w14:solidFill>
          </w14:textFill>
        </w:rPr>
        <w:t>分析：</w:t>
      </w:r>
      <w:r>
        <w:rPr>
          <w:rFonts w:hint="eastAsia" w:ascii="宋体" w:hAnsi="宋体" w:cs="宋体"/>
          <w:color w:val="000000" w:themeColor="text1"/>
          <w:lang w:eastAsia="zh-CN"/>
          <w14:textFill>
            <w14:solidFill>
              <w14:schemeClr w14:val="tx1"/>
            </w14:solidFill>
          </w14:textFill>
        </w:rPr>
        <w:t>项目建设符合国家、地方行业准入性政策。</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2、从城乡规划</w:t>
      </w:r>
      <w:r>
        <w:rPr>
          <w:rFonts w:hint="eastAsia" w:ascii="宋体" w:hAnsi="宋体" w:cs="宋体"/>
          <w:color w:val="000000" w:themeColor="text1"/>
          <w:lang w:eastAsia="zh-CN"/>
          <w14:textFill>
            <w14:solidFill>
              <w14:schemeClr w14:val="tx1"/>
            </w14:solidFill>
          </w14:textFill>
        </w:rPr>
        <w:t>协调性</w:t>
      </w:r>
      <w:r>
        <w:rPr>
          <w:rFonts w:hint="eastAsia" w:ascii="宋体" w:hAnsi="宋体" w:eastAsia="宋体" w:cs="宋体"/>
          <w:color w:val="000000" w:themeColor="text1"/>
          <w14:textFill>
            <w14:solidFill>
              <w14:schemeClr w14:val="tx1"/>
            </w14:solidFill>
          </w14:textFill>
        </w:rPr>
        <w:t>方面</w:t>
      </w:r>
      <w:r>
        <w:rPr>
          <w:rFonts w:hint="eastAsia" w:ascii="宋体" w:hAnsi="宋体" w:eastAsia="宋体" w:cs="宋体"/>
          <w:color w:val="000000" w:themeColor="text1"/>
          <w:lang w:val="en-US" w:eastAsia="zh-CN"/>
          <w14:textFill>
            <w14:solidFill>
              <w14:schemeClr w14:val="tx1"/>
            </w14:solidFill>
          </w14:textFill>
        </w:rPr>
        <w:t>分析</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本项目位于天镇县空间管制规划中</w:t>
      </w:r>
      <w:r>
        <w:rPr>
          <w:rFonts w:hint="eastAsia" w:ascii="宋体" w:hAnsi="宋体" w:cs="宋体"/>
          <w:color w:val="000000" w:themeColor="text1"/>
          <w:lang w:val="en-US" w:eastAsia="zh-CN"/>
          <w14:textFill>
            <w14:solidFill>
              <w14:schemeClr w14:val="tx1"/>
            </w14:solidFill>
          </w14:textFill>
        </w:rPr>
        <w:t>属于区域基础设施</w:t>
      </w:r>
      <w:r>
        <w:rPr>
          <w:rFonts w:hint="eastAsia" w:ascii="宋体" w:hAnsi="宋体" w:cs="宋体"/>
          <w:color w:val="000000" w:themeColor="text1"/>
          <w:lang w:eastAsia="zh-CN"/>
          <w14:textFill>
            <w14:solidFill>
              <w14:schemeClr w14:val="tx1"/>
            </w14:solidFill>
          </w14:textFill>
        </w:rPr>
        <w:t>，与《</w:t>
      </w:r>
      <w:r>
        <w:rPr>
          <w:rFonts w:hint="eastAsia" w:ascii="宋体" w:hAnsi="宋体" w:cs="宋体"/>
          <w:color w:val="000000" w:themeColor="text1"/>
          <w:lang w:val="en-US" w:eastAsia="zh-CN"/>
          <w14:textFill>
            <w14:solidFill>
              <w14:schemeClr w14:val="tx1"/>
            </w14:solidFill>
          </w14:textFill>
        </w:rPr>
        <w:t>天镇县国土空间总体规划（2021-2035年）</w:t>
      </w:r>
      <w:r>
        <w:rPr>
          <w:rFonts w:hint="eastAsia" w:ascii="宋体" w:hAnsi="宋体" w:cs="宋体"/>
          <w:color w:val="000000" w:themeColor="text1"/>
          <w:lang w:eastAsia="zh-CN"/>
          <w14:textFill>
            <w14:solidFill>
              <w14:schemeClr w14:val="tx1"/>
            </w14:solidFill>
          </w14:textFill>
        </w:rPr>
        <w:t>》（公示稿）相协调。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从区域基础设施方面分析：本项目所处位置交通便利，其给水、排水、供电等均满足项目运行要求，且对区域基础设施系统影响较小</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FF0000"/>
          <w:lang w:val="en-US" w:eastAsia="zh-CN"/>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从</w:t>
      </w:r>
      <w:r>
        <w:rPr>
          <w:rFonts w:hint="eastAsia" w:ascii="宋体" w:hAnsi="宋体" w:cs="宋体"/>
          <w:color w:val="000000" w:themeColor="text1"/>
          <w:lang w:eastAsia="zh-CN"/>
          <w14:textFill>
            <w14:solidFill>
              <w14:schemeClr w14:val="tx1"/>
            </w14:solidFill>
          </w14:textFill>
        </w:rPr>
        <w:t>对人文资源及区域环境影响分析</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项目位置对当地人文资源没有影响</w:t>
      </w:r>
      <w:r>
        <w:rPr>
          <w:rFonts w:hint="eastAsia" w:ascii="宋体" w:hAnsi="宋体" w:eastAsia="宋体" w:cs="宋体"/>
          <w:color w:val="000000" w:themeColor="text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val="en-US" w:eastAsia="zh-CN"/>
          <w14:textFill>
            <w14:solidFill>
              <w14:schemeClr w14:val="tx1"/>
            </w14:solidFill>
          </w14:textFill>
        </w:rPr>
        <w:t>从社会影响方面分析：该项目具有良好的社会效益。</w:t>
      </w:r>
    </w:p>
    <w:p>
      <w:pPr>
        <w:pStyle w:val="4"/>
        <w:pageBreakBefore w:val="0"/>
        <w:kinsoku/>
        <w:wordWrap/>
        <w:overflowPunct/>
        <w:topLinePunct w:val="0"/>
        <w:autoSpaceDE/>
        <w:autoSpaceDN/>
        <w:bidi w:val="0"/>
        <w:adjustRightInd/>
        <w:snapToGrid/>
        <w:spacing w:line="360" w:lineRule="auto"/>
        <w:rPr>
          <w:rFonts w:hint="default"/>
          <w:color w:val="000000" w:themeColor="text1"/>
          <w:lang w:val="en-US" w:eastAsia="zh-CN"/>
          <w14:textFill>
            <w14:solidFill>
              <w14:schemeClr w14:val="tx1"/>
            </w14:solidFill>
          </w14:textFill>
        </w:rPr>
      </w:pPr>
      <w:bookmarkStart w:id="79" w:name="_Toc14544"/>
      <w:bookmarkStart w:id="80" w:name="_Toc10887"/>
      <w:bookmarkStart w:id="81" w:name="_Toc26584"/>
      <w:bookmarkStart w:id="82" w:name="_Toc1342"/>
      <w:bookmarkStart w:id="83" w:name="_Toc25352"/>
      <w:r>
        <w:rPr>
          <w:rFonts w:hint="eastAsia"/>
          <w:color w:val="000000" w:themeColor="text1"/>
          <w:lang w:val="en-US" w:eastAsia="zh-CN"/>
          <w14:textFill>
            <w14:solidFill>
              <w14:schemeClr w14:val="tx1"/>
            </w14:solidFill>
          </w14:textFill>
        </w:rPr>
        <w:t>4.2、规划要求</w:t>
      </w:r>
      <w:bookmarkEnd w:id="79"/>
      <w:bookmarkEnd w:id="80"/>
      <w:bookmarkEnd w:id="81"/>
      <w:bookmarkEnd w:id="82"/>
      <w:bookmarkEnd w:id="83"/>
    </w:p>
    <w:p>
      <w:pPr>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1、规划要求本项目在建设过程中，必须和</w:t>
      </w:r>
      <w:r>
        <w:rPr>
          <w:rFonts w:hint="eastAsia" w:asciiTheme="minorEastAsia" w:hAnsiTheme="minorEastAsia" w:eastAsiaTheme="minorEastAsia" w:cstheme="minorEastAsia"/>
          <w:color w:val="000000" w:themeColor="text1"/>
          <w:lang w:eastAsia="zh-CN"/>
          <w14:textFill>
            <w14:solidFill>
              <w14:schemeClr w14:val="tx1"/>
            </w14:solidFill>
          </w14:textFill>
        </w:rPr>
        <w:t>天镇县</w:t>
      </w:r>
      <w:r>
        <w:rPr>
          <w:rFonts w:hint="eastAsia" w:asciiTheme="minorEastAsia" w:hAnsiTheme="minorEastAsia" w:eastAsiaTheme="minorEastAsia" w:cstheme="minorEastAsia"/>
          <w:color w:val="000000" w:themeColor="text1"/>
          <w14:textFill>
            <w14:solidFill>
              <w14:schemeClr w14:val="tx1"/>
            </w14:solidFill>
          </w14:textFill>
        </w:rPr>
        <w:t>的现状和发展规划相协调，严格按照国家有关规范和规章制度建设，留足发展余地。</w:t>
      </w:r>
    </w:p>
    <w:p>
      <w:pPr>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2、在施工建设中，如发现文化遗产应及时向</w:t>
      </w:r>
      <w:r>
        <w:rPr>
          <w:rFonts w:hint="eastAsia" w:asciiTheme="minorEastAsia" w:hAnsiTheme="minorEastAsia" w:eastAsiaTheme="minorEastAsia" w:cstheme="minorEastAsia"/>
          <w:color w:val="000000" w:themeColor="text1"/>
          <w:lang w:eastAsia="zh-CN"/>
          <w14:textFill>
            <w14:solidFill>
              <w14:schemeClr w14:val="tx1"/>
            </w14:solidFill>
          </w14:textFill>
        </w:rPr>
        <w:t>市</w:t>
      </w:r>
      <w:r>
        <w:rPr>
          <w:rFonts w:hint="eastAsia" w:asciiTheme="minorEastAsia" w:hAnsiTheme="minorEastAsia" w:eastAsiaTheme="minorEastAsia" w:cstheme="minorEastAsia"/>
          <w:color w:val="000000" w:themeColor="text1"/>
          <w14:textFill>
            <w14:solidFill>
              <w14:schemeClr w14:val="tx1"/>
            </w14:solidFill>
          </w14:textFill>
        </w:rPr>
        <w:t>文化管理部门报告，做好文物管理工作。</w:t>
      </w:r>
    </w:p>
    <w:p>
      <w:pPr>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color w:val="000000" w:themeColor="text1"/>
          <w:lang w:eastAsia="zh-CN"/>
          <w14:textFill>
            <w14:solidFill>
              <w14:schemeClr w14:val="tx1"/>
            </w14:solidFill>
          </w14:textFill>
        </w:rPr>
        <w:t>建设单位应完成环境影响评价、安全预评价、地震安全性评价，取得土地规划、环保等部门批准文件，方可开工建设。</w:t>
      </w:r>
    </w:p>
    <w:p>
      <w:pPr>
        <w:pStyle w:val="2"/>
        <w:pageBreakBefore w:val="0"/>
        <w:kinsoku/>
        <w:wordWrap/>
        <w:overflowPunct/>
        <w:topLinePunct w:val="0"/>
        <w:autoSpaceDE/>
        <w:autoSpaceDN/>
        <w:bidi w:val="0"/>
        <w:adjustRightInd/>
        <w:snapToGrid/>
        <w:spacing w:line="360" w:lineRule="auto"/>
        <w:ind w:left="0" w:leftChars="0" w:firstLine="0" w:firstLineChars="0"/>
        <w:rPr>
          <w:rFonts w:hint="default"/>
          <w:color w:val="000000" w:themeColor="text1"/>
          <w:highlight w:val="cyan"/>
          <w:lang w:val="en-US" w:eastAsia="zh-CN"/>
          <w14:textFill>
            <w14:solidFill>
              <w14:schemeClr w14:val="tx1"/>
            </w14:solidFill>
          </w14:textFill>
        </w:rPr>
      </w:pPr>
    </w:p>
    <w:sectPr>
      <w:footerReference r:id="rId7" w:type="default"/>
      <w:pgSz w:w="11906" w:h="16838"/>
      <w:pgMar w:top="1383" w:right="1746" w:bottom="1383" w:left="1746" w:header="1077" w:footer="680"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rif">
    <w:altName w:val="AMGDT"/>
    <w:panose1 w:val="00000000000000000000"/>
    <w:charset w:val="00"/>
    <w:family w:val="auto"/>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560"/>
      </w:pPr>
      <w:r>
        <w:separator/>
      </w:r>
    </w:p>
  </w:footnote>
  <w:footnote w:type="continuationSeparator" w:id="1">
    <w:p>
      <w:pPr>
        <w:spacing w:line="48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firstLine="0" w:firstLineChars="0"/>
      <w:jc w:val="right"/>
      <w:textAlignment w:val="auto"/>
      <w:rPr>
        <w:sz w:val="22"/>
        <w:szCs w:val="22"/>
        <w:u w:val="double"/>
      </w:rPr>
    </w:pPr>
    <w:r>
      <w:rPr>
        <w:rFonts w:hint="eastAsia"/>
        <w:sz w:val="22"/>
        <w:szCs w:val="22"/>
        <w:u w:val="none"/>
        <w:lang w:val="en-US" w:eastAsia="zh-CN"/>
      </w:rPr>
      <w:t xml:space="preserve">华能天镇50MW扩容风电项目评估报告              </w:t>
    </w:r>
    <w:r>
      <w:rPr>
        <w:rFonts w:hint="eastAsia"/>
        <w:sz w:val="22"/>
        <w:szCs w:val="22"/>
        <w:u w:val="doub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DA39"/>
    <w:multiLevelType w:val="singleLevel"/>
    <w:tmpl w:val="1A2CDA39"/>
    <w:lvl w:ilvl="0" w:tentative="0">
      <w:start w:val="1"/>
      <w:numFmt w:val="decimal"/>
      <w:lvlText w:val="%1."/>
      <w:lvlJc w:val="left"/>
      <w:pPr>
        <w:tabs>
          <w:tab w:val="left" w:pos="312"/>
        </w:tabs>
      </w:pPr>
    </w:lvl>
  </w:abstractNum>
  <w:abstractNum w:abstractNumId="1">
    <w:nsid w:val="7C79D233"/>
    <w:multiLevelType w:val="singleLevel"/>
    <w:tmpl w:val="7C79D233"/>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ZGE4MDVhMThkYzU1NTFmZTkwZjFiYzI3MzM1NzcifQ=="/>
  </w:docVars>
  <w:rsids>
    <w:rsidRoot w:val="00172A27"/>
    <w:rsid w:val="001031A6"/>
    <w:rsid w:val="001B7A47"/>
    <w:rsid w:val="002425E3"/>
    <w:rsid w:val="002D527A"/>
    <w:rsid w:val="00693F30"/>
    <w:rsid w:val="006C7604"/>
    <w:rsid w:val="0070492C"/>
    <w:rsid w:val="007417A1"/>
    <w:rsid w:val="00786593"/>
    <w:rsid w:val="00B92173"/>
    <w:rsid w:val="00BF17EF"/>
    <w:rsid w:val="00C3794B"/>
    <w:rsid w:val="00CC5331"/>
    <w:rsid w:val="00EB6801"/>
    <w:rsid w:val="0101237C"/>
    <w:rsid w:val="010F54DC"/>
    <w:rsid w:val="01607F1B"/>
    <w:rsid w:val="016D3993"/>
    <w:rsid w:val="017568AA"/>
    <w:rsid w:val="01992383"/>
    <w:rsid w:val="019C1A71"/>
    <w:rsid w:val="019E668A"/>
    <w:rsid w:val="01F720A6"/>
    <w:rsid w:val="01F73D25"/>
    <w:rsid w:val="02397FCA"/>
    <w:rsid w:val="02417AAA"/>
    <w:rsid w:val="024600BC"/>
    <w:rsid w:val="024E544E"/>
    <w:rsid w:val="025D1A3D"/>
    <w:rsid w:val="025F593F"/>
    <w:rsid w:val="0261316E"/>
    <w:rsid w:val="027A6D85"/>
    <w:rsid w:val="02A250F1"/>
    <w:rsid w:val="02BE34A5"/>
    <w:rsid w:val="02BF27FC"/>
    <w:rsid w:val="02C75E4D"/>
    <w:rsid w:val="03097E90"/>
    <w:rsid w:val="031E7786"/>
    <w:rsid w:val="03214955"/>
    <w:rsid w:val="03317C00"/>
    <w:rsid w:val="033E328A"/>
    <w:rsid w:val="034A5670"/>
    <w:rsid w:val="0360542C"/>
    <w:rsid w:val="036D5143"/>
    <w:rsid w:val="03967D7D"/>
    <w:rsid w:val="039735AB"/>
    <w:rsid w:val="039A0039"/>
    <w:rsid w:val="039F4236"/>
    <w:rsid w:val="03B41114"/>
    <w:rsid w:val="03DB4CB0"/>
    <w:rsid w:val="03F01866"/>
    <w:rsid w:val="04172909"/>
    <w:rsid w:val="04243E71"/>
    <w:rsid w:val="04401EB8"/>
    <w:rsid w:val="048435E5"/>
    <w:rsid w:val="048D5539"/>
    <w:rsid w:val="04A01A7D"/>
    <w:rsid w:val="04B71F1E"/>
    <w:rsid w:val="04BC645E"/>
    <w:rsid w:val="04C27B48"/>
    <w:rsid w:val="04CB3FB0"/>
    <w:rsid w:val="04E57E5F"/>
    <w:rsid w:val="05034C55"/>
    <w:rsid w:val="050C1816"/>
    <w:rsid w:val="050C66CC"/>
    <w:rsid w:val="053731E2"/>
    <w:rsid w:val="054C5F73"/>
    <w:rsid w:val="05551DDD"/>
    <w:rsid w:val="0576021D"/>
    <w:rsid w:val="05782E80"/>
    <w:rsid w:val="059B78D5"/>
    <w:rsid w:val="05A42B95"/>
    <w:rsid w:val="05B34B16"/>
    <w:rsid w:val="05DE16EB"/>
    <w:rsid w:val="05E5654F"/>
    <w:rsid w:val="05F63CB1"/>
    <w:rsid w:val="0605286D"/>
    <w:rsid w:val="0614708E"/>
    <w:rsid w:val="062468BB"/>
    <w:rsid w:val="062B0E73"/>
    <w:rsid w:val="06373AED"/>
    <w:rsid w:val="064C4AA7"/>
    <w:rsid w:val="064F0BBA"/>
    <w:rsid w:val="067D7E57"/>
    <w:rsid w:val="06855FFD"/>
    <w:rsid w:val="068C1C48"/>
    <w:rsid w:val="068E25F1"/>
    <w:rsid w:val="06906357"/>
    <w:rsid w:val="0695233A"/>
    <w:rsid w:val="06B665BD"/>
    <w:rsid w:val="06CC2603"/>
    <w:rsid w:val="06D43DBF"/>
    <w:rsid w:val="06D704EC"/>
    <w:rsid w:val="06DA29B6"/>
    <w:rsid w:val="070E02B2"/>
    <w:rsid w:val="07221B6B"/>
    <w:rsid w:val="07277E21"/>
    <w:rsid w:val="072B3485"/>
    <w:rsid w:val="07300717"/>
    <w:rsid w:val="07323886"/>
    <w:rsid w:val="07344B56"/>
    <w:rsid w:val="075243FC"/>
    <w:rsid w:val="07564867"/>
    <w:rsid w:val="077D7040"/>
    <w:rsid w:val="07843097"/>
    <w:rsid w:val="078A39A6"/>
    <w:rsid w:val="07936DFC"/>
    <w:rsid w:val="07B16273"/>
    <w:rsid w:val="07B24670"/>
    <w:rsid w:val="07B839F0"/>
    <w:rsid w:val="07C812DE"/>
    <w:rsid w:val="07CC1517"/>
    <w:rsid w:val="07D80C1F"/>
    <w:rsid w:val="07FE1531"/>
    <w:rsid w:val="08187E05"/>
    <w:rsid w:val="08240828"/>
    <w:rsid w:val="08791E20"/>
    <w:rsid w:val="088F1DCE"/>
    <w:rsid w:val="08A249EA"/>
    <w:rsid w:val="08C645AB"/>
    <w:rsid w:val="08D12E53"/>
    <w:rsid w:val="08D76D8D"/>
    <w:rsid w:val="08F04165"/>
    <w:rsid w:val="090042E8"/>
    <w:rsid w:val="09071A06"/>
    <w:rsid w:val="09093C92"/>
    <w:rsid w:val="090F06A4"/>
    <w:rsid w:val="09182B60"/>
    <w:rsid w:val="0925728C"/>
    <w:rsid w:val="09474B29"/>
    <w:rsid w:val="094910FF"/>
    <w:rsid w:val="094E5430"/>
    <w:rsid w:val="095B1387"/>
    <w:rsid w:val="09631592"/>
    <w:rsid w:val="096D6A80"/>
    <w:rsid w:val="09725831"/>
    <w:rsid w:val="097426C7"/>
    <w:rsid w:val="097850DF"/>
    <w:rsid w:val="09963062"/>
    <w:rsid w:val="09A64C73"/>
    <w:rsid w:val="09AE0008"/>
    <w:rsid w:val="09C01253"/>
    <w:rsid w:val="09FE65B2"/>
    <w:rsid w:val="09FF5CFD"/>
    <w:rsid w:val="0A1C7B60"/>
    <w:rsid w:val="0A360F44"/>
    <w:rsid w:val="0A935674"/>
    <w:rsid w:val="0AB55D2F"/>
    <w:rsid w:val="0ABF196C"/>
    <w:rsid w:val="0ADC2A84"/>
    <w:rsid w:val="0AF2559A"/>
    <w:rsid w:val="0AF33029"/>
    <w:rsid w:val="0AFA5136"/>
    <w:rsid w:val="0B2A728E"/>
    <w:rsid w:val="0B7E04F6"/>
    <w:rsid w:val="0B8534AA"/>
    <w:rsid w:val="0B8969CD"/>
    <w:rsid w:val="0B8B065D"/>
    <w:rsid w:val="0BB22978"/>
    <w:rsid w:val="0BDF6D79"/>
    <w:rsid w:val="0C3035F6"/>
    <w:rsid w:val="0C5232E7"/>
    <w:rsid w:val="0C5766BB"/>
    <w:rsid w:val="0C7D3591"/>
    <w:rsid w:val="0C822023"/>
    <w:rsid w:val="0C834343"/>
    <w:rsid w:val="0C8A22D7"/>
    <w:rsid w:val="0CAB3BB1"/>
    <w:rsid w:val="0CBD5AB2"/>
    <w:rsid w:val="0CBF57B8"/>
    <w:rsid w:val="0CCD2FE2"/>
    <w:rsid w:val="0CCF33A1"/>
    <w:rsid w:val="0D00490A"/>
    <w:rsid w:val="0D274D9E"/>
    <w:rsid w:val="0D305D8A"/>
    <w:rsid w:val="0D671487"/>
    <w:rsid w:val="0D7330E0"/>
    <w:rsid w:val="0D762636"/>
    <w:rsid w:val="0D9F2AFE"/>
    <w:rsid w:val="0DD733AD"/>
    <w:rsid w:val="0DDD3747"/>
    <w:rsid w:val="0DF31F89"/>
    <w:rsid w:val="0DF33A35"/>
    <w:rsid w:val="0DF654C4"/>
    <w:rsid w:val="0DF743C0"/>
    <w:rsid w:val="0E1B7005"/>
    <w:rsid w:val="0E2227A7"/>
    <w:rsid w:val="0E2F2914"/>
    <w:rsid w:val="0E330A7F"/>
    <w:rsid w:val="0E6A625B"/>
    <w:rsid w:val="0E6D0C0C"/>
    <w:rsid w:val="0E852D0A"/>
    <w:rsid w:val="0E9A1BD5"/>
    <w:rsid w:val="0E9D4B76"/>
    <w:rsid w:val="0E9F62EE"/>
    <w:rsid w:val="0ED365AC"/>
    <w:rsid w:val="0EE11F6F"/>
    <w:rsid w:val="0EE1473E"/>
    <w:rsid w:val="0F056F42"/>
    <w:rsid w:val="0F0A0F4D"/>
    <w:rsid w:val="0F1008E1"/>
    <w:rsid w:val="0F387734"/>
    <w:rsid w:val="0F546D74"/>
    <w:rsid w:val="0F7114B2"/>
    <w:rsid w:val="0F897837"/>
    <w:rsid w:val="0F8C5847"/>
    <w:rsid w:val="0F976851"/>
    <w:rsid w:val="0FA82863"/>
    <w:rsid w:val="0FB10B05"/>
    <w:rsid w:val="0FC65DF7"/>
    <w:rsid w:val="0FD45F47"/>
    <w:rsid w:val="0FE844BF"/>
    <w:rsid w:val="0FE87031"/>
    <w:rsid w:val="0FF7002F"/>
    <w:rsid w:val="0FFF2388"/>
    <w:rsid w:val="10034335"/>
    <w:rsid w:val="1012010F"/>
    <w:rsid w:val="101503F6"/>
    <w:rsid w:val="101F394E"/>
    <w:rsid w:val="103A5C8E"/>
    <w:rsid w:val="103B00A7"/>
    <w:rsid w:val="10515BB4"/>
    <w:rsid w:val="106338FD"/>
    <w:rsid w:val="10685B9F"/>
    <w:rsid w:val="109109FD"/>
    <w:rsid w:val="10960029"/>
    <w:rsid w:val="10981A6B"/>
    <w:rsid w:val="10CA47CD"/>
    <w:rsid w:val="10CD3868"/>
    <w:rsid w:val="10CD63FE"/>
    <w:rsid w:val="10CE7AB0"/>
    <w:rsid w:val="10CF76CB"/>
    <w:rsid w:val="10D54B0F"/>
    <w:rsid w:val="10ED2998"/>
    <w:rsid w:val="10EF2C16"/>
    <w:rsid w:val="10F404B2"/>
    <w:rsid w:val="10FF390F"/>
    <w:rsid w:val="1102396C"/>
    <w:rsid w:val="11270E50"/>
    <w:rsid w:val="113650F6"/>
    <w:rsid w:val="11391F9B"/>
    <w:rsid w:val="1142530C"/>
    <w:rsid w:val="11485690"/>
    <w:rsid w:val="1152752A"/>
    <w:rsid w:val="1155037F"/>
    <w:rsid w:val="11557DF9"/>
    <w:rsid w:val="11667024"/>
    <w:rsid w:val="1178148B"/>
    <w:rsid w:val="11826BA0"/>
    <w:rsid w:val="11986A9D"/>
    <w:rsid w:val="11AC07F5"/>
    <w:rsid w:val="11AD0CB8"/>
    <w:rsid w:val="11B47FE5"/>
    <w:rsid w:val="11C03664"/>
    <w:rsid w:val="11D11DFC"/>
    <w:rsid w:val="11D449A5"/>
    <w:rsid w:val="11F81799"/>
    <w:rsid w:val="11F87AE5"/>
    <w:rsid w:val="12001F65"/>
    <w:rsid w:val="120C302A"/>
    <w:rsid w:val="124C1A2F"/>
    <w:rsid w:val="124D78A0"/>
    <w:rsid w:val="125000C4"/>
    <w:rsid w:val="12527F98"/>
    <w:rsid w:val="125E1917"/>
    <w:rsid w:val="127E0E69"/>
    <w:rsid w:val="12805B41"/>
    <w:rsid w:val="128F0FE8"/>
    <w:rsid w:val="129E2A25"/>
    <w:rsid w:val="12AC4BDC"/>
    <w:rsid w:val="12CC7AE6"/>
    <w:rsid w:val="12D74978"/>
    <w:rsid w:val="12DB3803"/>
    <w:rsid w:val="12DB5841"/>
    <w:rsid w:val="12E2004D"/>
    <w:rsid w:val="12F8729F"/>
    <w:rsid w:val="13232958"/>
    <w:rsid w:val="13263C86"/>
    <w:rsid w:val="1337514F"/>
    <w:rsid w:val="13757A50"/>
    <w:rsid w:val="138219E1"/>
    <w:rsid w:val="13832F69"/>
    <w:rsid w:val="13A548EC"/>
    <w:rsid w:val="13AE570A"/>
    <w:rsid w:val="13AF67DE"/>
    <w:rsid w:val="13B04E19"/>
    <w:rsid w:val="13C57241"/>
    <w:rsid w:val="13D95CB6"/>
    <w:rsid w:val="13DB4F7A"/>
    <w:rsid w:val="13E3149D"/>
    <w:rsid w:val="143B3585"/>
    <w:rsid w:val="144B4F62"/>
    <w:rsid w:val="144C352A"/>
    <w:rsid w:val="146B158C"/>
    <w:rsid w:val="146B192C"/>
    <w:rsid w:val="147801D1"/>
    <w:rsid w:val="148B2391"/>
    <w:rsid w:val="14A67188"/>
    <w:rsid w:val="14C63148"/>
    <w:rsid w:val="14DD7EE0"/>
    <w:rsid w:val="14E0301F"/>
    <w:rsid w:val="14E04906"/>
    <w:rsid w:val="14F80E3D"/>
    <w:rsid w:val="14F9337C"/>
    <w:rsid w:val="14FE4F9E"/>
    <w:rsid w:val="151E26DB"/>
    <w:rsid w:val="152C1AE4"/>
    <w:rsid w:val="15422B12"/>
    <w:rsid w:val="154E6B9C"/>
    <w:rsid w:val="1573114C"/>
    <w:rsid w:val="15752C36"/>
    <w:rsid w:val="159047C8"/>
    <w:rsid w:val="15BD26EC"/>
    <w:rsid w:val="15D45685"/>
    <w:rsid w:val="162B2B50"/>
    <w:rsid w:val="163C01E3"/>
    <w:rsid w:val="1643133E"/>
    <w:rsid w:val="1685753E"/>
    <w:rsid w:val="16886B03"/>
    <w:rsid w:val="16A77A64"/>
    <w:rsid w:val="16BD201B"/>
    <w:rsid w:val="170C1866"/>
    <w:rsid w:val="170D2E9D"/>
    <w:rsid w:val="1713748D"/>
    <w:rsid w:val="171A2733"/>
    <w:rsid w:val="171E227C"/>
    <w:rsid w:val="172D004E"/>
    <w:rsid w:val="173000D5"/>
    <w:rsid w:val="174B16F4"/>
    <w:rsid w:val="17584CAA"/>
    <w:rsid w:val="175A5087"/>
    <w:rsid w:val="175A5C99"/>
    <w:rsid w:val="17672448"/>
    <w:rsid w:val="176D1B01"/>
    <w:rsid w:val="177A511C"/>
    <w:rsid w:val="177F7EB6"/>
    <w:rsid w:val="178A569B"/>
    <w:rsid w:val="17925C13"/>
    <w:rsid w:val="17A1766C"/>
    <w:rsid w:val="17A43A6A"/>
    <w:rsid w:val="17A87418"/>
    <w:rsid w:val="17CF1C2E"/>
    <w:rsid w:val="17E97119"/>
    <w:rsid w:val="183770B1"/>
    <w:rsid w:val="186B32DC"/>
    <w:rsid w:val="18911EE7"/>
    <w:rsid w:val="18962237"/>
    <w:rsid w:val="18CA2A74"/>
    <w:rsid w:val="18E63730"/>
    <w:rsid w:val="18FC3046"/>
    <w:rsid w:val="190F5384"/>
    <w:rsid w:val="19121BBA"/>
    <w:rsid w:val="192C6D4E"/>
    <w:rsid w:val="19532248"/>
    <w:rsid w:val="1957755A"/>
    <w:rsid w:val="19664A65"/>
    <w:rsid w:val="19740E9A"/>
    <w:rsid w:val="197D07FC"/>
    <w:rsid w:val="197F3278"/>
    <w:rsid w:val="198D54F9"/>
    <w:rsid w:val="19B9302E"/>
    <w:rsid w:val="19D76184"/>
    <w:rsid w:val="19E3398B"/>
    <w:rsid w:val="1A2C4C58"/>
    <w:rsid w:val="1A300A0E"/>
    <w:rsid w:val="1A32302A"/>
    <w:rsid w:val="1A5E02D8"/>
    <w:rsid w:val="1A6038E4"/>
    <w:rsid w:val="1A74746E"/>
    <w:rsid w:val="1A812289"/>
    <w:rsid w:val="1A833B97"/>
    <w:rsid w:val="1A8C377C"/>
    <w:rsid w:val="1AEF6EB5"/>
    <w:rsid w:val="1B0634AF"/>
    <w:rsid w:val="1B3A4E53"/>
    <w:rsid w:val="1B3B32C7"/>
    <w:rsid w:val="1B5569AB"/>
    <w:rsid w:val="1B633D05"/>
    <w:rsid w:val="1B6927B9"/>
    <w:rsid w:val="1B7D0933"/>
    <w:rsid w:val="1B923447"/>
    <w:rsid w:val="1B994508"/>
    <w:rsid w:val="1BA735E5"/>
    <w:rsid w:val="1BE3225F"/>
    <w:rsid w:val="1C211682"/>
    <w:rsid w:val="1C4579A2"/>
    <w:rsid w:val="1C51316E"/>
    <w:rsid w:val="1C5314F5"/>
    <w:rsid w:val="1C576AE9"/>
    <w:rsid w:val="1C681BD0"/>
    <w:rsid w:val="1C7E382B"/>
    <w:rsid w:val="1C9472B9"/>
    <w:rsid w:val="1CB169BB"/>
    <w:rsid w:val="1CBB7FB2"/>
    <w:rsid w:val="1CC541B8"/>
    <w:rsid w:val="1CC701F4"/>
    <w:rsid w:val="1CD06202"/>
    <w:rsid w:val="1CE6316F"/>
    <w:rsid w:val="1CEB2349"/>
    <w:rsid w:val="1CED7198"/>
    <w:rsid w:val="1CF55A39"/>
    <w:rsid w:val="1CF805AA"/>
    <w:rsid w:val="1D035236"/>
    <w:rsid w:val="1D08461A"/>
    <w:rsid w:val="1D2822C8"/>
    <w:rsid w:val="1D2E7B29"/>
    <w:rsid w:val="1D4D0BF7"/>
    <w:rsid w:val="1D665570"/>
    <w:rsid w:val="1D71094B"/>
    <w:rsid w:val="1D7A749F"/>
    <w:rsid w:val="1D9C04C1"/>
    <w:rsid w:val="1D9C42CC"/>
    <w:rsid w:val="1DCB7B0C"/>
    <w:rsid w:val="1DD12826"/>
    <w:rsid w:val="1DD538F5"/>
    <w:rsid w:val="1DE229E8"/>
    <w:rsid w:val="1DED00FF"/>
    <w:rsid w:val="1DFC434A"/>
    <w:rsid w:val="1E060951"/>
    <w:rsid w:val="1E0D1725"/>
    <w:rsid w:val="1E0F71C6"/>
    <w:rsid w:val="1E105754"/>
    <w:rsid w:val="1E1657DB"/>
    <w:rsid w:val="1E40144C"/>
    <w:rsid w:val="1E6D5F58"/>
    <w:rsid w:val="1E720882"/>
    <w:rsid w:val="1E7F3FB4"/>
    <w:rsid w:val="1EA968CD"/>
    <w:rsid w:val="1EC73AB3"/>
    <w:rsid w:val="1EDB06EF"/>
    <w:rsid w:val="1EF11B55"/>
    <w:rsid w:val="1EF33B3C"/>
    <w:rsid w:val="1EFB7098"/>
    <w:rsid w:val="1F2D508C"/>
    <w:rsid w:val="1F300CCC"/>
    <w:rsid w:val="1F303CD6"/>
    <w:rsid w:val="1F3877DE"/>
    <w:rsid w:val="1F462439"/>
    <w:rsid w:val="1F4B0986"/>
    <w:rsid w:val="1F4D1A3F"/>
    <w:rsid w:val="1F5328F6"/>
    <w:rsid w:val="1F6224C8"/>
    <w:rsid w:val="1F654967"/>
    <w:rsid w:val="1F693E98"/>
    <w:rsid w:val="1F8149ED"/>
    <w:rsid w:val="1F850234"/>
    <w:rsid w:val="1FA159A0"/>
    <w:rsid w:val="1FB269A1"/>
    <w:rsid w:val="1FB53301"/>
    <w:rsid w:val="1FBD751F"/>
    <w:rsid w:val="1FBE3194"/>
    <w:rsid w:val="1FCA0A41"/>
    <w:rsid w:val="1FEF393F"/>
    <w:rsid w:val="1FFD4FF7"/>
    <w:rsid w:val="200223D0"/>
    <w:rsid w:val="20084DD2"/>
    <w:rsid w:val="200B40F4"/>
    <w:rsid w:val="202249B0"/>
    <w:rsid w:val="205541C0"/>
    <w:rsid w:val="20591CB2"/>
    <w:rsid w:val="2073447F"/>
    <w:rsid w:val="209C00BF"/>
    <w:rsid w:val="209E453B"/>
    <w:rsid w:val="20A367A9"/>
    <w:rsid w:val="20AB0485"/>
    <w:rsid w:val="20CC03EC"/>
    <w:rsid w:val="20DA4E70"/>
    <w:rsid w:val="20F0246F"/>
    <w:rsid w:val="210E36EC"/>
    <w:rsid w:val="2120368E"/>
    <w:rsid w:val="2168063E"/>
    <w:rsid w:val="217E6D09"/>
    <w:rsid w:val="21A75DE3"/>
    <w:rsid w:val="21AE6F0D"/>
    <w:rsid w:val="21B36DF6"/>
    <w:rsid w:val="21B956DF"/>
    <w:rsid w:val="21BF07E0"/>
    <w:rsid w:val="21C13251"/>
    <w:rsid w:val="21FC5DA0"/>
    <w:rsid w:val="21FD147B"/>
    <w:rsid w:val="22011359"/>
    <w:rsid w:val="221C1244"/>
    <w:rsid w:val="221E5718"/>
    <w:rsid w:val="2221027E"/>
    <w:rsid w:val="22252660"/>
    <w:rsid w:val="22450F88"/>
    <w:rsid w:val="226E2DA3"/>
    <w:rsid w:val="22741EFC"/>
    <w:rsid w:val="229E6756"/>
    <w:rsid w:val="22CE19AB"/>
    <w:rsid w:val="22CE59EA"/>
    <w:rsid w:val="22E907AF"/>
    <w:rsid w:val="22F15FAD"/>
    <w:rsid w:val="230173DC"/>
    <w:rsid w:val="230D433C"/>
    <w:rsid w:val="23200599"/>
    <w:rsid w:val="23230638"/>
    <w:rsid w:val="23381A49"/>
    <w:rsid w:val="233B7BFB"/>
    <w:rsid w:val="23437C78"/>
    <w:rsid w:val="235A6715"/>
    <w:rsid w:val="2380656E"/>
    <w:rsid w:val="23813D8A"/>
    <w:rsid w:val="238B50C0"/>
    <w:rsid w:val="238D75CD"/>
    <w:rsid w:val="23B40C99"/>
    <w:rsid w:val="23CA75DA"/>
    <w:rsid w:val="23CE1CA8"/>
    <w:rsid w:val="23E423B5"/>
    <w:rsid w:val="24155697"/>
    <w:rsid w:val="241914D9"/>
    <w:rsid w:val="24281976"/>
    <w:rsid w:val="24296FA5"/>
    <w:rsid w:val="242E7084"/>
    <w:rsid w:val="24384A83"/>
    <w:rsid w:val="24502322"/>
    <w:rsid w:val="2457128B"/>
    <w:rsid w:val="246D3F7B"/>
    <w:rsid w:val="24704004"/>
    <w:rsid w:val="24724271"/>
    <w:rsid w:val="24886BC9"/>
    <w:rsid w:val="249016D7"/>
    <w:rsid w:val="2497041A"/>
    <w:rsid w:val="24A13029"/>
    <w:rsid w:val="24A74F4E"/>
    <w:rsid w:val="24B63A83"/>
    <w:rsid w:val="24C16DFC"/>
    <w:rsid w:val="24C275DE"/>
    <w:rsid w:val="24E25B62"/>
    <w:rsid w:val="24F74BA1"/>
    <w:rsid w:val="25082BB6"/>
    <w:rsid w:val="25087E95"/>
    <w:rsid w:val="250F31B7"/>
    <w:rsid w:val="25454388"/>
    <w:rsid w:val="254C6CFB"/>
    <w:rsid w:val="254E4A12"/>
    <w:rsid w:val="254F7944"/>
    <w:rsid w:val="255A4130"/>
    <w:rsid w:val="256019CC"/>
    <w:rsid w:val="2571577A"/>
    <w:rsid w:val="25B635D9"/>
    <w:rsid w:val="25C2291A"/>
    <w:rsid w:val="25CA3C0C"/>
    <w:rsid w:val="25CE254C"/>
    <w:rsid w:val="25E97072"/>
    <w:rsid w:val="260E39C3"/>
    <w:rsid w:val="263770EA"/>
    <w:rsid w:val="263A1598"/>
    <w:rsid w:val="264E0617"/>
    <w:rsid w:val="26516A7F"/>
    <w:rsid w:val="265A5163"/>
    <w:rsid w:val="26707A8E"/>
    <w:rsid w:val="26747714"/>
    <w:rsid w:val="26823CCE"/>
    <w:rsid w:val="26877C0E"/>
    <w:rsid w:val="268C6849"/>
    <w:rsid w:val="26D62895"/>
    <w:rsid w:val="26D703BB"/>
    <w:rsid w:val="26FD7FFD"/>
    <w:rsid w:val="27140AD8"/>
    <w:rsid w:val="274502A4"/>
    <w:rsid w:val="27583D04"/>
    <w:rsid w:val="27625F6F"/>
    <w:rsid w:val="277B69BA"/>
    <w:rsid w:val="278052EC"/>
    <w:rsid w:val="27832746"/>
    <w:rsid w:val="278B3BAE"/>
    <w:rsid w:val="278C7E9D"/>
    <w:rsid w:val="27AC64CE"/>
    <w:rsid w:val="27B33F61"/>
    <w:rsid w:val="27B45173"/>
    <w:rsid w:val="27C82C83"/>
    <w:rsid w:val="27D6503A"/>
    <w:rsid w:val="27D755EF"/>
    <w:rsid w:val="27D87E2B"/>
    <w:rsid w:val="27F97454"/>
    <w:rsid w:val="28017A2B"/>
    <w:rsid w:val="28034CA7"/>
    <w:rsid w:val="2821102B"/>
    <w:rsid w:val="284C7F76"/>
    <w:rsid w:val="28530C6C"/>
    <w:rsid w:val="285C6A77"/>
    <w:rsid w:val="285D754B"/>
    <w:rsid w:val="286373F3"/>
    <w:rsid w:val="288107CA"/>
    <w:rsid w:val="28926E44"/>
    <w:rsid w:val="28950133"/>
    <w:rsid w:val="28961230"/>
    <w:rsid w:val="289818DC"/>
    <w:rsid w:val="28983406"/>
    <w:rsid w:val="28B13D6D"/>
    <w:rsid w:val="28B95F34"/>
    <w:rsid w:val="28C36618"/>
    <w:rsid w:val="293B4B71"/>
    <w:rsid w:val="293E23BA"/>
    <w:rsid w:val="29425F64"/>
    <w:rsid w:val="296543A4"/>
    <w:rsid w:val="299A2244"/>
    <w:rsid w:val="29AB134C"/>
    <w:rsid w:val="29AE4804"/>
    <w:rsid w:val="29BA0948"/>
    <w:rsid w:val="29BD4EC2"/>
    <w:rsid w:val="29C664FC"/>
    <w:rsid w:val="29CC2311"/>
    <w:rsid w:val="29E1395B"/>
    <w:rsid w:val="29F448AC"/>
    <w:rsid w:val="29F6102E"/>
    <w:rsid w:val="2A135C8B"/>
    <w:rsid w:val="2A174786"/>
    <w:rsid w:val="2A20608C"/>
    <w:rsid w:val="2A207445"/>
    <w:rsid w:val="2A391AB9"/>
    <w:rsid w:val="2A4234AA"/>
    <w:rsid w:val="2A4915D0"/>
    <w:rsid w:val="2A620AF1"/>
    <w:rsid w:val="2A8D0877"/>
    <w:rsid w:val="2AA16D86"/>
    <w:rsid w:val="2ABD4AE9"/>
    <w:rsid w:val="2ACC69E8"/>
    <w:rsid w:val="2ADD7983"/>
    <w:rsid w:val="2AE03D68"/>
    <w:rsid w:val="2B281399"/>
    <w:rsid w:val="2B3768D1"/>
    <w:rsid w:val="2B3E6154"/>
    <w:rsid w:val="2B594BEA"/>
    <w:rsid w:val="2B750B57"/>
    <w:rsid w:val="2B962BF5"/>
    <w:rsid w:val="2BA85286"/>
    <w:rsid w:val="2BC06927"/>
    <w:rsid w:val="2BC20484"/>
    <w:rsid w:val="2BD5167B"/>
    <w:rsid w:val="2BE772F2"/>
    <w:rsid w:val="2BEA07E1"/>
    <w:rsid w:val="2BF42DE9"/>
    <w:rsid w:val="2C042489"/>
    <w:rsid w:val="2C047B3D"/>
    <w:rsid w:val="2C2F4E64"/>
    <w:rsid w:val="2C3225D0"/>
    <w:rsid w:val="2C6B3A80"/>
    <w:rsid w:val="2C6F4388"/>
    <w:rsid w:val="2C764878"/>
    <w:rsid w:val="2C84783C"/>
    <w:rsid w:val="2CD1017A"/>
    <w:rsid w:val="2CE0037E"/>
    <w:rsid w:val="2CE07234"/>
    <w:rsid w:val="2CEA0BC7"/>
    <w:rsid w:val="2CEB5FA0"/>
    <w:rsid w:val="2CEE29F6"/>
    <w:rsid w:val="2D0C73DD"/>
    <w:rsid w:val="2D1F1CF9"/>
    <w:rsid w:val="2D290AE7"/>
    <w:rsid w:val="2D3428DC"/>
    <w:rsid w:val="2D38357B"/>
    <w:rsid w:val="2D5C554A"/>
    <w:rsid w:val="2D9238D8"/>
    <w:rsid w:val="2DA51439"/>
    <w:rsid w:val="2DB770D2"/>
    <w:rsid w:val="2DBD2E56"/>
    <w:rsid w:val="2DC57235"/>
    <w:rsid w:val="2DC8613D"/>
    <w:rsid w:val="2DDC4513"/>
    <w:rsid w:val="2E227691"/>
    <w:rsid w:val="2E277B0A"/>
    <w:rsid w:val="2E3067CE"/>
    <w:rsid w:val="2E580BF4"/>
    <w:rsid w:val="2E6C7BDE"/>
    <w:rsid w:val="2E8E4922"/>
    <w:rsid w:val="2EAC35E6"/>
    <w:rsid w:val="2ECD6250"/>
    <w:rsid w:val="2EEB0476"/>
    <w:rsid w:val="2EEE7359"/>
    <w:rsid w:val="2EF10F09"/>
    <w:rsid w:val="2EFA6142"/>
    <w:rsid w:val="2F025F5C"/>
    <w:rsid w:val="2F0476E7"/>
    <w:rsid w:val="2F080EC5"/>
    <w:rsid w:val="2F133AE5"/>
    <w:rsid w:val="2F4E1F36"/>
    <w:rsid w:val="2F8411F7"/>
    <w:rsid w:val="2F8C6C33"/>
    <w:rsid w:val="2F8C7E97"/>
    <w:rsid w:val="2F8D3857"/>
    <w:rsid w:val="2F92320E"/>
    <w:rsid w:val="2FAB271D"/>
    <w:rsid w:val="2FD47B8E"/>
    <w:rsid w:val="2FDA6CC9"/>
    <w:rsid w:val="2FE5173D"/>
    <w:rsid w:val="2FF71686"/>
    <w:rsid w:val="2FFE1EA2"/>
    <w:rsid w:val="300939ED"/>
    <w:rsid w:val="3034202E"/>
    <w:rsid w:val="305A2224"/>
    <w:rsid w:val="30614569"/>
    <w:rsid w:val="3074133B"/>
    <w:rsid w:val="30770941"/>
    <w:rsid w:val="308548E5"/>
    <w:rsid w:val="30895ABB"/>
    <w:rsid w:val="30C2251E"/>
    <w:rsid w:val="30E0515A"/>
    <w:rsid w:val="30EB1778"/>
    <w:rsid w:val="30FE5877"/>
    <w:rsid w:val="3113216F"/>
    <w:rsid w:val="313F7E50"/>
    <w:rsid w:val="31442E6A"/>
    <w:rsid w:val="314470BC"/>
    <w:rsid w:val="31461DD9"/>
    <w:rsid w:val="3158559F"/>
    <w:rsid w:val="31653267"/>
    <w:rsid w:val="3172732F"/>
    <w:rsid w:val="317F4173"/>
    <w:rsid w:val="31802F49"/>
    <w:rsid w:val="318E2ED3"/>
    <w:rsid w:val="31923A7D"/>
    <w:rsid w:val="31964C44"/>
    <w:rsid w:val="31AF48D7"/>
    <w:rsid w:val="31B43B41"/>
    <w:rsid w:val="31BD2C21"/>
    <w:rsid w:val="31CD5790"/>
    <w:rsid w:val="31F5581E"/>
    <w:rsid w:val="31F77618"/>
    <w:rsid w:val="31FF57AD"/>
    <w:rsid w:val="320140B5"/>
    <w:rsid w:val="3212145F"/>
    <w:rsid w:val="32190D87"/>
    <w:rsid w:val="323D0770"/>
    <w:rsid w:val="325D0588"/>
    <w:rsid w:val="325E55A2"/>
    <w:rsid w:val="32714A6D"/>
    <w:rsid w:val="327869BA"/>
    <w:rsid w:val="3289006E"/>
    <w:rsid w:val="32893A40"/>
    <w:rsid w:val="32900B25"/>
    <w:rsid w:val="329F3CD0"/>
    <w:rsid w:val="32B23F72"/>
    <w:rsid w:val="32BA7E5D"/>
    <w:rsid w:val="32E85E7F"/>
    <w:rsid w:val="32E97DF4"/>
    <w:rsid w:val="33277E60"/>
    <w:rsid w:val="33457D70"/>
    <w:rsid w:val="335A61B8"/>
    <w:rsid w:val="33675DA5"/>
    <w:rsid w:val="337B6057"/>
    <w:rsid w:val="33CE399F"/>
    <w:rsid w:val="33D164C3"/>
    <w:rsid w:val="33E87F03"/>
    <w:rsid w:val="33F114AA"/>
    <w:rsid w:val="34194F61"/>
    <w:rsid w:val="34254F55"/>
    <w:rsid w:val="34401830"/>
    <w:rsid w:val="344E7531"/>
    <w:rsid w:val="347A6E3B"/>
    <w:rsid w:val="349660F9"/>
    <w:rsid w:val="34A4501A"/>
    <w:rsid w:val="34B76F9A"/>
    <w:rsid w:val="34EC23FC"/>
    <w:rsid w:val="34F33890"/>
    <w:rsid w:val="34FB3166"/>
    <w:rsid w:val="35312597"/>
    <w:rsid w:val="353D5303"/>
    <w:rsid w:val="353E48D0"/>
    <w:rsid w:val="354F0770"/>
    <w:rsid w:val="35543667"/>
    <w:rsid w:val="355A0E59"/>
    <w:rsid w:val="35714C37"/>
    <w:rsid w:val="357824F5"/>
    <w:rsid w:val="358D3C01"/>
    <w:rsid w:val="3590722F"/>
    <w:rsid w:val="35947F6E"/>
    <w:rsid w:val="35C03366"/>
    <w:rsid w:val="35C2064E"/>
    <w:rsid w:val="35C76583"/>
    <w:rsid w:val="35DA4C68"/>
    <w:rsid w:val="35E17F91"/>
    <w:rsid w:val="35E254BE"/>
    <w:rsid w:val="35F000BB"/>
    <w:rsid w:val="35F9690A"/>
    <w:rsid w:val="35FA3684"/>
    <w:rsid w:val="360E2341"/>
    <w:rsid w:val="362035CB"/>
    <w:rsid w:val="36317FC5"/>
    <w:rsid w:val="363D32E0"/>
    <w:rsid w:val="365479CA"/>
    <w:rsid w:val="3669321D"/>
    <w:rsid w:val="366E1CF4"/>
    <w:rsid w:val="3691780D"/>
    <w:rsid w:val="36944EF2"/>
    <w:rsid w:val="369B371E"/>
    <w:rsid w:val="36A047E3"/>
    <w:rsid w:val="36AA4B7E"/>
    <w:rsid w:val="36B37F98"/>
    <w:rsid w:val="36B847CE"/>
    <w:rsid w:val="36EF470D"/>
    <w:rsid w:val="371447D2"/>
    <w:rsid w:val="371E1828"/>
    <w:rsid w:val="371F3F38"/>
    <w:rsid w:val="37274C32"/>
    <w:rsid w:val="372B48E7"/>
    <w:rsid w:val="37346C3E"/>
    <w:rsid w:val="373A7B2D"/>
    <w:rsid w:val="37681550"/>
    <w:rsid w:val="37740055"/>
    <w:rsid w:val="377E4F36"/>
    <w:rsid w:val="3792346F"/>
    <w:rsid w:val="37A10C9D"/>
    <w:rsid w:val="37A227E5"/>
    <w:rsid w:val="37BF75DB"/>
    <w:rsid w:val="37C5126E"/>
    <w:rsid w:val="37D40841"/>
    <w:rsid w:val="37DD2704"/>
    <w:rsid w:val="37EB639F"/>
    <w:rsid w:val="38053A17"/>
    <w:rsid w:val="382228E3"/>
    <w:rsid w:val="383330A9"/>
    <w:rsid w:val="3845582B"/>
    <w:rsid w:val="38690673"/>
    <w:rsid w:val="38736AED"/>
    <w:rsid w:val="38761ECB"/>
    <w:rsid w:val="38883C5B"/>
    <w:rsid w:val="388911EB"/>
    <w:rsid w:val="388B19EA"/>
    <w:rsid w:val="389A1A87"/>
    <w:rsid w:val="38A07628"/>
    <w:rsid w:val="38A14611"/>
    <w:rsid w:val="38AC5123"/>
    <w:rsid w:val="38B250D2"/>
    <w:rsid w:val="38BF1ED3"/>
    <w:rsid w:val="38F73B6D"/>
    <w:rsid w:val="39080008"/>
    <w:rsid w:val="391730C6"/>
    <w:rsid w:val="392B4207"/>
    <w:rsid w:val="394966CB"/>
    <w:rsid w:val="39692C90"/>
    <w:rsid w:val="396E4156"/>
    <w:rsid w:val="39881964"/>
    <w:rsid w:val="39C37595"/>
    <w:rsid w:val="39C96FF1"/>
    <w:rsid w:val="39E30675"/>
    <w:rsid w:val="39E377D8"/>
    <w:rsid w:val="39E41AD2"/>
    <w:rsid w:val="3A041CB7"/>
    <w:rsid w:val="3A065683"/>
    <w:rsid w:val="3A1A5A6D"/>
    <w:rsid w:val="3A1A7D14"/>
    <w:rsid w:val="3A566C6A"/>
    <w:rsid w:val="3A693169"/>
    <w:rsid w:val="3A7B2FFE"/>
    <w:rsid w:val="3A946C15"/>
    <w:rsid w:val="3ABE687F"/>
    <w:rsid w:val="3AE01EA6"/>
    <w:rsid w:val="3AEB3165"/>
    <w:rsid w:val="3B042460"/>
    <w:rsid w:val="3B0C3DFF"/>
    <w:rsid w:val="3B13044B"/>
    <w:rsid w:val="3B1B1E23"/>
    <w:rsid w:val="3B1F0B7F"/>
    <w:rsid w:val="3B2F5BC5"/>
    <w:rsid w:val="3B516C69"/>
    <w:rsid w:val="3B593AE7"/>
    <w:rsid w:val="3B9B00DC"/>
    <w:rsid w:val="3BA9735A"/>
    <w:rsid w:val="3BBF6FAF"/>
    <w:rsid w:val="3BC52704"/>
    <w:rsid w:val="3BD277CC"/>
    <w:rsid w:val="3BDF52B9"/>
    <w:rsid w:val="3BE04D75"/>
    <w:rsid w:val="3BE606DA"/>
    <w:rsid w:val="3BF02AE5"/>
    <w:rsid w:val="3C1675AE"/>
    <w:rsid w:val="3C1B610B"/>
    <w:rsid w:val="3C226A08"/>
    <w:rsid w:val="3C354789"/>
    <w:rsid w:val="3C3956E2"/>
    <w:rsid w:val="3C46776B"/>
    <w:rsid w:val="3C654FA3"/>
    <w:rsid w:val="3C7F180C"/>
    <w:rsid w:val="3C8A0984"/>
    <w:rsid w:val="3C9F55DE"/>
    <w:rsid w:val="3CAB7287"/>
    <w:rsid w:val="3CCC04D9"/>
    <w:rsid w:val="3CCC3935"/>
    <w:rsid w:val="3CDC7301"/>
    <w:rsid w:val="3CEC2179"/>
    <w:rsid w:val="3D0F65E2"/>
    <w:rsid w:val="3D10035D"/>
    <w:rsid w:val="3D242AE0"/>
    <w:rsid w:val="3D7F20ED"/>
    <w:rsid w:val="3D84392E"/>
    <w:rsid w:val="3DA37447"/>
    <w:rsid w:val="3DBB0F46"/>
    <w:rsid w:val="3DD4070D"/>
    <w:rsid w:val="3DD551FD"/>
    <w:rsid w:val="3DEE5E87"/>
    <w:rsid w:val="3E2060DB"/>
    <w:rsid w:val="3E340158"/>
    <w:rsid w:val="3E35511B"/>
    <w:rsid w:val="3E3E1FA3"/>
    <w:rsid w:val="3E4F0FF4"/>
    <w:rsid w:val="3E5D7B90"/>
    <w:rsid w:val="3E8A4D60"/>
    <w:rsid w:val="3E9B2223"/>
    <w:rsid w:val="3EA206BB"/>
    <w:rsid w:val="3EB80F24"/>
    <w:rsid w:val="3EBC7E68"/>
    <w:rsid w:val="3EEE5773"/>
    <w:rsid w:val="3F0921E0"/>
    <w:rsid w:val="3F094A4C"/>
    <w:rsid w:val="3F116BCB"/>
    <w:rsid w:val="3F2141C2"/>
    <w:rsid w:val="3F2C51F3"/>
    <w:rsid w:val="3F375CD9"/>
    <w:rsid w:val="3F4B45B6"/>
    <w:rsid w:val="3F525BB7"/>
    <w:rsid w:val="3F5A42C0"/>
    <w:rsid w:val="3F6423F1"/>
    <w:rsid w:val="3F6648FA"/>
    <w:rsid w:val="3F6957A2"/>
    <w:rsid w:val="3F7536F7"/>
    <w:rsid w:val="3F8F4C2D"/>
    <w:rsid w:val="3F95246F"/>
    <w:rsid w:val="3FA62662"/>
    <w:rsid w:val="3FAA39DE"/>
    <w:rsid w:val="3FBF672E"/>
    <w:rsid w:val="3FE47A35"/>
    <w:rsid w:val="405F282F"/>
    <w:rsid w:val="4089269E"/>
    <w:rsid w:val="409472D0"/>
    <w:rsid w:val="40A80E3D"/>
    <w:rsid w:val="40B556E0"/>
    <w:rsid w:val="40B706BB"/>
    <w:rsid w:val="40BA0E98"/>
    <w:rsid w:val="40C072CF"/>
    <w:rsid w:val="40C257BE"/>
    <w:rsid w:val="40D14995"/>
    <w:rsid w:val="40DB05AE"/>
    <w:rsid w:val="40F46EDA"/>
    <w:rsid w:val="40F8582B"/>
    <w:rsid w:val="412A2ED2"/>
    <w:rsid w:val="41327CAC"/>
    <w:rsid w:val="41444756"/>
    <w:rsid w:val="414C3E70"/>
    <w:rsid w:val="4170514B"/>
    <w:rsid w:val="4193058F"/>
    <w:rsid w:val="41971BB1"/>
    <w:rsid w:val="419E5391"/>
    <w:rsid w:val="41A12AFC"/>
    <w:rsid w:val="41BC386E"/>
    <w:rsid w:val="41BF1677"/>
    <w:rsid w:val="41D42C8D"/>
    <w:rsid w:val="41DD6081"/>
    <w:rsid w:val="41EC064E"/>
    <w:rsid w:val="41EF4AD7"/>
    <w:rsid w:val="42002B6B"/>
    <w:rsid w:val="42364070"/>
    <w:rsid w:val="424E2A05"/>
    <w:rsid w:val="426579FA"/>
    <w:rsid w:val="42776173"/>
    <w:rsid w:val="427C54E8"/>
    <w:rsid w:val="427D21C4"/>
    <w:rsid w:val="42987DD4"/>
    <w:rsid w:val="429E0612"/>
    <w:rsid w:val="42B0487C"/>
    <w:rsid w:val="42B401D3"/>
    <w:rsid w:val="42E56E99"/>
    <w:rsid w:val="42E61ADB"/>
    <w:rsid w:val="42EB7FAA"/>
    <w:rsid w:val="431704D4"/>
    <w:rsid w:val="43287212"/>
    <w:rsid w:val="43535A31"/>
    <w:rsid w:val="43593DB2"/>
    <w:rsid w:val="43765625"/>
    <w:rsid w:val="43795779"/>
    <w:rsid w:val="437A722C"/>
    <w:rsid w:val="43892668"/>
    <w:rsid w:val="438A1E9E"/>
    <w:rsid w:val="43927F69"/>
    <w:rsid w:val="439A0C58"/>
    <w:rsid w:val="43AC633A"/>
    <w:rsid w:val="43C15FED"/>
    <w:rsid w:val="43CB7D80"/>
    <w:rsid w:val="43D72064"/>
    <w:rsid w:val="44001569"/>
    <w:rsid w:val="44003DEB"/>
    <w:rsid w:val="4409619B"/>
    <w:rsid w:val="440F4735"/>
    <w:rsid w:val="442746FA"/>
    <w:rsid w:val="442C254B"/>
    <w:rsid w:val="442F59C6"/>
    <w:rsid w:val="4437715E"/>
    <w:rsid w:val="44486561"/>
    <w:rsid w:val="444B4725"/>
    <w:rsid w:val="446176E7"/>
    <w:rsid w:val="446A6EB7"/>
    <w:rsid w:val="446E4D4C"/>
    <w:rsid w:val="448B57E2"/>
    <w:rsid w:val="448B7757"/>
    <w:rsid w:val="449F7E74"/>
    <w:rsid w:val="44AC2B1E"/>
    <w:rsid w:val="44C12E32"/>
    <w:rsid w:val="44CE2D12"/>
    <w:rsid w:val="450A272D"/>
    <w:rsid w:val="451241A2"/>
    <w:rsid w:val="454551FF"/>
    <w:rsid w:val="45480834"/>
    <w:rsid w:val="45486C59"/>
    <w:rsid w:val="455C6B5C"/>
    <w:rsid w:val="4573798D"/>
    <w:rsid w:val="4582210E"/>
    <w:rsid w:val="45842CCF"/>
    <w:rsid w:val="45922FE7"/>
    <w:rsid w:val="45C70E4D"/>
    <w:rsid w:val="460F771A"/>
    <w:rsid w:val="461F3066"/>
    <w:rsid w:val="463808FB"/>
    <w:rsid w:val="463C6305"/>
    <w:rsid w:val="46534D53"/>
    <w:rsid w:val="465E0D98"/>
    <w:rsid w:val="46875F20"/>
    <w:rsid w:val="468C14C7"/>
    <w:rsid w:val="469C3B50"/>
    <w:rsid w:val="46AE705B"/>
    <w:rsid w:val="46B25DDF"/>
    <w:rsid w:val="46F64545"/>
    <w:rsid w:val="470313ED"/>
    <w:rsid w:val="47154436"/>
    <w:rsid w:val="47286B1A"/>
    <w:rsid w:val="477B6531"/>
    <w:rsid w:val="47990F71"/>
    <w:rsid w:val="479E074A"/>
    <w:rsid w:val="47A0554C"/>
    <w:rsid w:val="47D6600E"/>
    <w:rsid w:val="47D822CC"/>
    <w:rsid w:val="47DD0A2F"/>
    <w:rsid w:val="48030C56"/>
    <w:rsid w:val="481A304B"/>
    <w:rsid w:val="48513EA1"/>
    <w:rsid w:val="48572F1B"/>
    <w:rsid w:val="486C0DA5"/>
    <w:rsid w:val="48731C58"/>
    <w:rsid w:val="48760217"/>
    <w:rsid w:val="4876139A"/>
    <w:rsid w:val="487626EE"/>
    <w:rsid w:val="487F49D7"/>
    <w:rsid w:val="488C67B4"/>
    <w:rsid w:val="488C6BC2"/>
    <w:rsid w:val="48977598"/>
    <w:rsid w:val="48A86518"/>
    <w:rsid w:val="48AF5916"/>
    <w:rsid w:val="48AF663C"/>
    <w:rsid w:val="48BE5555"/>
    <w:rsid w:val="48C96BD1"/>
    <w:rsid w:val="48CA3B00"/>
    <w:rsid w:val="48CE0A73"/>
    <w:rsid w:val="48E46CAD"/>
    <w:rsid w:val="48FF69D1"/>
    <w:rsid w:val="490B7760"/>
    <w:rsid w:val="492D5625"/>
    <w:rsid w:val="49300160"/>
    <w:rsid w:val="499679B7"/>
    <w:rsid w:val="499962A8"/>
    <w:rsid w:val="49AB580D"/>
    <w:rsid w:val="49DD32F1"/>
    <w:rsid w:val="49F77D10"/>
    <w:rsid w:val="4A2B4F68"/>
    <w:rsid w:val="4A3620EB"/>
    <w:rsid w:val="4A525619"/>
    <w:rsid w:val="4A685E84"/>
    <w:rsid w:val="4A71048C"/>
    <w:rsid w:val="4A8638DD"/>
    <w:rsid w:val="4AB32077"/>
    <w:rsid w:val="4ABC6A87"/>
    <w:rsid w:val="4ABD2F8B"/>
    <w:rsid w:val="4AC114CC"/>
    <w:rsid w:val="4AC12CA6"/>
    <w:rsid w:val="4AD70AA9"/>
    <w:rsid w:val="4AD80F42"/>
    <w:rsid w:val="4ADA7F1F"/>
    <w:rsid w:val="4B027235"/>
    <w:rsid w:val="4B2C6678"/>
    <w:rsid w:val="4B3A499A"/>
    <w:rsid w:val="4B4C0E28"/>
    <w:rsid w:val="4B62521D"/>
    <w:rsid w:val="4B692C5A"/>
    <w:rsid w:val="4B9B110E"/>
    <w:rsid w:val="4BA71F3C"/>
    <w:rsid w:val="4BB26E9C"/>
    <w:rsid w:val="4BC973F7"/>
    <w:rsid w:val="4BDA4DA4"/>
    <w:rsid w:val="4BEC10D3"/>
    <w:rsid w:val="4BF56154"/>
    <w:rsid w:val="4C00540B"/>
    <w:rsid w:val="4C08438A"/>
    <w:rsid w:val="4C1514FC"/>
    <w:rsid w:val="4C2461FD"/>
    <w:rsid w:val="4C42757E"/>
    <w:rsid w:val="4C533B49"/>
    <w:rsid w:val="4C585235"/>
    <w:rsid w:val="4C5A097E"/>
    <w:rsid w:val="4C8F5A26"/>
    <w:rsid w:val="4CB34464"/>
    <w:rsid w:val="4CB346D3"/>
    <w:rsid w:val="4CB53EA6"/>
    <w:rsid w:val="4CC4224D"/>
    <w:rsid w:val="4CD94921"/>
    <w:rsid w:val="4CEA71C0"/>
    <w:rsid w:val="4D2026AD"/>
    <w:rsid w:val="4D2B3A0A"/>
    <w:rsid w:val="4D5A35E0"/>
    <w:rsid w:val="4D7760FD"/>
    <w:rsid w:val="4D8E0BFA"/>
    <w:rsid w:val="4DA65A66"/>
    <w:rsid w:val="4DD40C70"/>
    <w:rsid w:val="4DDC6265"/>
    <w:rsid w:val="4DE354BB"/>
    <w:rsid w:val="4DE86EFC"/>
    <w:rsid w:val="4DFF0074"/>
    <w:rsid w:val="4E006AFF"/>
    <w:rsid w:val="4E0125A1"/>
    <w:rsid w:val="4E0D339B"/>
    <w:rsid w:val="4E1273AD"/>
    <w:rsid w:val="4E217545"/>
    <w:rsid w:val="4E2323E4"/>
    <w:rsid w:val="4E2756FF"/>
    <w:rsid w:val="4E2C5207"/>
    <w:rsid w:val="4E3A10AC"/>
    <w:rsid w:val="4E5A6183"/>
    <w:rsid w:val="4E6C144A"/>
    <w:rsid w:val="4E7319AB"/>
    <w:rsid w:val="4E7974E5"/>
    <w:rsid w:val="4E7C3B7C"/>
    <w:rsid w:val="4E892EE5"/>
    <w:rsid w:val="4E8B5425"/>
    <w:rsid w:val="4E8D202B"/>
    <w:rsid w:val="4E9907CD"/>
    <w:rsid w:val="4EB25D56"/>
    <w:rsid w:val="4EB966FC"/>
    <w:rsid w:val="4ED44C68"/>
    <w:rsid w:val="4EDF0DF7"/>
    <w:rsid w:val="4F1F6454"/>
    <w:rsid w:val="4F515FEA"/>
    <w:rsid w:val="4F5B7A91"/>
    <w:rsid w:val="4F6A2098"/>
    <w:rsid w:val="4F951598"/>
    <w:rsid w:val="4FBB7165"/>
    <w:rsid w:val="4FC55B59"/>
    <w:rsid w:val="4FD0210A"/>
    <w:rsid w:val="4FD46851"/>
    <w:rsid w:val="4FDB4F83"/>
    <w:rsid w:val="4FFF3F59"/>
    <w:rsid w:val="501219D7"/>
    <w:rsid w:val="5015174E"/>
    <w:rsid w:val="50157812"/>
    <w:rsid w:val="501E410D"/>
    <w:rsid w:val="50384D6E"/>
    <w:rsid w:val="50385F2D"/>
    <w:rsid w:val="503A15E4"/>
    <w:rsid w:val="503A7A63"/>
    <w:rsid w:val="50461905"/>
    <w:rsid w:val="50527A79"/>
    <w:rsid w:val="506316AB"/>
    <w:rsid w:val="50647C0A"/>
    <w:rsid w:val="506746C6"/>
    <w:rsid w:val="5068483A"/>
    <w:rsid w:val="50737B80"/>
    <w:rsid w:val="50870B92"/>
    <w:rsid w:val="50871A00"/>
    <w:rsid w:val="50871D6F"/>
    <w:rsid w:val="509018D3"/>
    <w:rsid w:val="5098083F"/>
    <w:rsid w:val="50AA3717"/>
    <w:rsid w:val="50EA7081"/>
    <w:rsid w:val="50ED7138"/>
    <w:rsid w:val="50EF044A"/>
    <w:rsid w:val="50F06AC7"/>
    <w:rsid w:val="50F11906"/>
    <w:rsid w:val="512101CA"/>
    <w:rsid w:val="51266366"/>
    <w:rsid w:val="512C2CF8"/>
    <w:rsid w:val="513A2125"/>
    <w:rsid w:val="515634C2"/>
    <w:rsid w:val="515C08E1"/>
    <w:rsid w:val="516C4FE3"/>
    <w:rsid w:val="51721DEC"/>
    <w:rsid w:val="517F738A"/>
    <w:rsid w:val="519D7238"/>
    <w:rsid w:val="51A03D25"/>
    <w:rsid w:val="51A17711"/>
    <w:rsid w:val="51A82E14"/>
    <w:rsid w:val="51A963A9"/>
    <w:rsid w:val="51FA5E41"/>
    <w:rsid w:val="520D5A79"/>
    <w:rsid w:val="52214BFE"/>
    <w:rsid w:val="52381ABE"/>
    <w:rsid w:val="5239147A"/>
    <w:rsid w:val="52661A2C"/>
    <w:rsid w:val="52A928FB"/>
    <w:rsid w:val="52AE4918"/>
    <w:rsid w:val="52B52BE3"/>
    <w:rsid w:val="52BD2747"/>
    <w:rsid w:val="52E05590"/>
    <w:rsid w:val="52ED0AB6"/>
    <w:rsid w:val="52F14482"/>
    <w:rsid w:val="531B1630"/>
    <w:rsid w:val="53214081"/>
    <w:rsid w:val="535E614B"/>
    <w:rsid w:val="53654CD7"/>
    <w:rsid w:val="53762BFA"/>
    <w:rsid w:val="5382561A"/>
    <w:rsid w:val="53A761D1"/>
    <w:rsid w:val="53B24ABA"/>
    <w:rsid w:val="53C31620"/>
    <w:rsid w:val="53CF2F3D"/>
    <w:rsid w:val="53D32F04"/>
    <w:rsid w:val="53D954C5"/>
    <w:rsid w:val="53E162A0"/>
    <w:rsid w:val="540F21AF"/>
    <w:rsid w:val="54262BEC"/>
    <w:rsid w:val="54441FB4"/>
    <w:rsid w:val="544A5599"/>
    <w:rsid w:val="54557039"/>
    <w:rsid w:val="547D4AB7"/>
    <w:rsid w:val="54882583"/>
    <w:rsid w:val="54A928D6"/>
    <w:rsid w:val="54AD2492"/>
    <w:rsid w:val="54B973EC"/>
    <w:rsid w:val="54C053F5"/>
    <w:rsid w:val="54C07106"/>
    <w:rsid w:val="54D06C3C"/>
    <w:rsid w:val="54E05925"/>
    <w:rsid w:val="54FF31B3"/>
    <w:rsid w:val="550A4E63"/>
    <w:rsid w:val="551611AB"/>
    <w:rsid w:val="553374B1"/>
    <w:rsid w:val="55382407"/>
    <w:rsid w:val="553D14B0"/>
    <w:rsid w:val="553F5B7D"/>
    <w:rsid w:val="555C7B51"/>
    <w:rsid w:val="556F4F51"/>
    <w:rsid w:val="558D7D2C"/>
    <w:rsid w:val="55930612"/>
    <w:rsid w:val="55943460"/>
    <w:rsid w:val="55A61D58"/>
    <w:rsid w:val="55A61E58"/>
    <w:rsid w:val="55B00E41"/>
    <w:rsid w:val="55BD5FA1"/>
    <w:rsid w:val="55C45E96"/>
    <w:rsid w:val="55DE5F6F"/>
    <w:rsid w:val="56037443"/>
    <w:rsid w:val="560F433E"/>
    <w:rsid w:val="561C5B3E"/>
    <w:rsid w:val="564B38CF"/>
    <w:rsid w:val="564F65C2"/>
    <w:rsid w:val="5658455D"/>
    <w:rsid w:val="5664039E"/>
    <w:rsid w:val="568F10A1"/>
    <w:rsid w:val="56966F5D"/>
    <w:rsid w:val="569902EA"/>
    <w:rsid w:val="569B0DAB"/>
    <w:rsid w:val="56AC1A6D"/>
    <w:rsid w:val="56C552C1"/>
    <w:rsid w:val="56CA1CCE"/>
    <w:rsid w:val="56FC7E53"/>
    <w:rsid w:val="56FF5916"/>
    <w:rsid w:val="570352C0"/>
    <w:rsid w:val="571142A0"/>
    <w:rsid w:val="572629EB"/>
    <w:rsid w:val="57294A62"/>
    <w:rsid w:val="572D52E0"/>
    <w:rsid w:val="573D4767"/>
    <w:rsid w:val="57475A8D"/>
    <w:rsid w:val="575F7F7A"/>
    <w:rsid w:val="576E3ADD"/>
    <w:rsid w:val="577C0BC2"/>
    <w:rsid w:val="578559E7"/>
    <w:rsid w:val="57860886"/>
    <w:rsid w:val="579046DD"/>
    <w:rsid w:val="579B108F"/>
    <w:rsid w:val="579C1F2D"/>
    <w:rsid w:val="579D653B"/>
    <w:rsid w:val="57AB73CC"/>
    <w:rsid w:val="57D57DDB"/>
    <w:rsid w:val="57E90152"/>
    <w:rsid w:val="57F73DD1"/>
    <w:rsid w:val="580373DF"/>
    <w:rsid w:val="581533C5"/>
    <w:rsid w:val="582F20FB"/>
    <w:rsid w:val="58567383"/>
    <w:rsid w:val="58652D88"/>
    <w:rsid w:val="58784C71"/>
    <w:rsid w:val="587928CA"/>
    <w:rsid w:val="58905EC7"/>
    <w:rsid w:val="58922DF1"/>
    <w:rsid w:val="5897524F"/>
    <w:rsid w:val="58B33DF9"/>
    <w:rsid w:val="58DE006E"/>
    <w:rsid w:val="58E42C24"/>
    <w:rsid w:val="58F558DD"/>
    <w:rsid w:val="59066E49"/>
    <w:rsid w:val="59083181"/>
    <w:rsid w:val="593B28A8"/>
    <w:rsid w:val="593B40C4"/>
    <w:rsid w:val="593D6399"/>
    <w:rsid w:val="596604BA"/>
    <w:rsid w:val="59745D46"/>
    <w:rsid w:val="5988757C"/>
    <w:rsid w:val="59923F01"/>
    <w:rsid w:val="599D20D8"/>
    <w:rsid w:val="59E32523"/>
    <w:rsid w:val="59E477D7"/>
    <w:rsid w:val="59F640EB"/>
    <w:rsid w:val="5A0C2F53"/>
    <w:rsid w:val="5A0D7851"/>
    <w:rsid w:val="5A1B103C"/>
    <w:rsid w:val="5A2B6B33"/>
    <w:rsid w:val="5A3C5430"/>
    <w:rsid w:val="5A502AB4"/>
    <w:rsid w:val="5A594445"/>
    <w:rsid w:val="5A5A3842"/>
    <w:rsid w:val="5A5A5463"/>
    <w:rsid w:val="5A693D0F"/>
    <w:rsid w:val="5A777944"/>
    <w:rsid w:val="5A7A0283"/>
    <w:rsid w:val="5A962566"/>
    <w:rsid w:val="5A9A0630"/>
    <w:rsid w:val="5AA2304D"/>
    <w:rsid w:val="5AA51340"/>
    <w:rsid w:val="5B16746E"/>
    <w:rsid w:val="5B55726C"/>
    <w:rsid w:val="5B5A3841"/>
    <w:rsid w:val="5B8D1E85"/>
    <w:rsid w:val="5B8E5D0A"/>
    <w:rsid w:val="5BB56878"/>
    <w:rsid w:val="5BC44D34"/>
    <w:rsid w:val="5BCC4D24"/>
    <w:rsid w:val="5BDF76C6"/>
    <w:rsid w:val="5C036F50"/>
    <w:rsid w:val="5C230ADC"/>
    <w:rsid w:val="5C381321"/>
    <w:rsid w:val="5C8A4F3A"/>
    <w:rsid w:val="5C8B3C5D"/>
    <w:rsid w:val="5C9920D4"/>
    <w:rsid w:val="5CAB765B"/>
    <w:rsid w:val="5CB10127"/>
    <w:rsid w:val="5CB84B7D"/>
    <w:rsid w:val="5CDC25AF"/>
    <w:rsid w:val="5D04744F"/>
    <w:rsid w:val="5D092533"/>
    <w:rsid w:val="5D5F4CE5"/>
    <w:rsid w:val="5D6A57A0"/>
    <w:rsid w:val="5D6C2838"/>
    <w:rsid w:val="5D923E97"/>
    <w:rsid w:val="5DD54F17"/>
    <w:rsid w:val="5DF04AB4"/>
    <w:rsid w:val="5E026341"/>
    <w:rsid w:val="5E1B1348"/>
    <w:rsid w:val="5E5614D7"/>
    <w:rsid w:val="5E6C786F"/>
    <w:rsid w:val="5E7C2160"/>
    <w:rsid w:val="5E7C3BF3"/>
    <w:rsid w:val="5E9D4679"/>
    <w:rsid w:val="5EB72434"/>
    <w:rsid w:val="5EB90B78"/>
    <w:rsid w:val="5EBC22B6"/>
    <w:rsid w:val="5ECF7902"/>
    <w:rsid w:val="5EF13A09"/>
    <w:rsid w:val="5EF6373E"/>
    <w:rsid w:val="5EFA38D1"/>
    <w:rsid w:val="5F04709B"/>
    <w:rsid w:val="5F244606"/>
    <w:rsid w:val="5F422306"/>
    <w:rsid w:val="5F4C772C"/>
    <w:rsid w:val="5F703EEE"/>
    <w:rsid w:val="5F706FB4"/>
    <w:rsid w:val="5F7D293F"/>
    <w:rsid w:val="5FB24351"/>
    <w:rsid w:val="5FB66C67"/>
    <w:rsid w:val="5FD609E4"/>
    <w:rsid w:val="5FE00C27"/>
    <w:rsid w:val="5FF13605"/>
    <w:rsid w:val="5FF25130"/>
    <w:rsid w:val="5FFA161E"/>
    <w:rsid w:val="601753D0"/>
    <w:rsid w:val="601B52D6"/>
    <w:rsid w:val="60315741"/>
    <w:rsid w:val="60371080"/>
    <w:rsid w:val="603B5BFE"/>
    <w:rsid w:val="60735B3D"/>
    <w:rsid w:val="60877512"/>
    <w:rsid w:val="609F1518"/>
    <w:rsid w:val="60A24241"/>
    <w:rsid w:val="60A47778"/>
    <w:rsid w:val="60A63202"/>
    <w:rsid w:val="60BE0B11"/>
    <w:rsid w:val="60C35F6C"/>
    <w:rsid w:val="6107024E"/>
    <w:rsid w:val="6114113D"/>
    <w:rsid w:val="61270815"/>
    <w:rsid w:val="61314591"/>
    <w:rsid w:val="613C44DC"/>
    <w:rsid w:val="6141443B"/>
    <w:rsid w:val="61687A60"/>
    <w:rsid w:val="61972B40"/>
    <w:rsid w:val="619D35AB"/>
    <w:rsid w:val="61AA7481"/>
    <w:rsid w:val="61B743BC"/>
    <w:rsid w:val="61C251E9"/>
    <w:rsid w:val="61C6229B"/>
    <w:rsid w:val="62025532"/>
    <w:rsid w:val="6215253C"/>
    <w:rsid w:val="62166F29"/>
    <w:rsid w:val="621B11FB"/>
    <w:rsid w:val="62310558"/>
    <w:rsid w:val="6247506A"/>
    <w:rsid w:val="624E6E12"/>
    <w:rsid w:val="6287231F"/>
    <w:rsid w:val="628C7AA2"/>
    <w:rsid w:val="62A034CF"/>
    <w:rsid w:val="62AF17F5"/>
    <w:rsid w:val="62BC6F0D"/>
    <w:rsid w:val="62D309DC"/>
    <w:rsid w:val="62FA762A"/>
    <w:rsid w:val="62FF3616"/>
    <w:rsid w:val="630919F0"/>
    <w:rsid w:val="631304B0"/>
    <w:rsid w:val="631E3F24"/>
    <w:rsid w:val="633463FC"/>
    <w:rsid w:val="63356E40"/>
    <w:rsid w:val="63396BC7"/>
    <w:rsid w:val="633C7662"/>
    <w:rsid w:val="634443DA"/>
    <w:rsid w:val="634A0FB3"/>
    <w:rsid w:val="63740FD2"/>
    <w:rsid w:val="638C1D80"/>
    <w:rsid w:val="638E4823"/>
    <w:rsid w:val="63B7146B"/>
    <w:rsid w:val="63CE7669"/>
    <w:rsid w:val="63D555E6"/>
    <w:rsid w:val="63E26A8A"/>
    <w:rsid w:val="63E353FE"/>
    <w:rsid w:val="63E3734D"/>
    <w:rsid w:val="64035D81"/>
    <w:rsid w:val="6405293B"/>
    <w:rsid w:val="645D22F4"/>
    <w:rsid w:val="647811B8"/>
    <w:rsid w:val="647A68EC"/>
    <w:rsid w:val="647D7051"/>
    <w:rsid w:val="6486090C"/>
    <w:rsid w:val="6493323A"/>
    <w:rsid w:val="64933691"/>
    <w:rsid w:val="6495447B"/>
    <w:rsid w:val="64CF1F6D"/>
    <w:rsid w:val="64DA66C5"/>
    <w:rsid w:val="6501179A"/>
    <w:rsid w:val="652D3AF9"/>
    <w:rsid w:val="65413113"/>
    <w:rsid w:val="65423058"/>
    <w:rsid w:val="656132A9"/>
    <w:rsid w:val="659C7C49"/>
    <w:rsid w:val="65AD2CD8"/>
    <w:rsid w:val="65B67BCB"/>
    <w:rsid w:val="65E61C5C"/>
    <w:rsid w:val="660E56A3"/>
    <w:rsid w:val="6636670B"/>
    <w:rsid w:val="665E6272"/>
    <w:rsid w:val="668408D4"/>
    <w:rsid w:val="668A79C9"/>
    <w:rsid w:val="6695044B"/>
    <w:rsid w:val="66AA55EE"/>
    <w:rsid w:val="66AF0810"/>
    <w:rsid w:val="66AF17AC"/>
    <w:rsid w:val="66B74313"/>
    <w:rsid w:val="66F130E9"/>
    <w:rsid w:val="670C0551"/>
    <w:rsid w:val="67146218"/>
    <w:rsid w:val="671832F1"/>
    <w:rsid w:val="67195918"/>
    <w:rsid w:val="67427CAA"/>
    <w:rsid w:val="67505608"/>
    <w:rsid w:val="6762194A"/>
    <w:rsid w:val="677110FA"/>
    <w:rsid w:val="678B3977"/>
    <w:rsid w:val="679469EA"/>
    <w:rsid w:val="67961417"/>
    <w:rsid w:val="67B51858"/>
    <w:rsid w:val="67D33558"/>
    <w:rsid w:val="67E9007B"/>
    <w:rsid w:val="67F45160"/>
    <w:rsid w:val="68026C1A"/>
    <w:rsid w:val="68120787"/>
    <w:rsid w:val="68312234"/>
    <w:rsid w:val="68427C1A"/>
    <w:rsid w:val="6843588B"/>
    <w:rsid w:val="684D58C2"/>
    <w:rsid w:val="685175BA"/>
    <w:rsid w:val="686E5BAD"/>
    <w:rsid w:val="68712C35"/>
    <w:rsid w:val="68993EBB"/>
    <w:rsid w:val="68DD6BCD"/>
    <w:rsid w:val="68FD2BE1"/>
    <w:rsid w:val="690B56D3"/>
    <w:rsid w:val="69334767"/>
    <w:rsid w:val="693D2334"/>
    <w:rsid w:val="694A0EF8"/>
    <w:rsid w:val="695613C8"/>
    <w:rsid w:val="695863CD"/>
    <w:rsid w:val="69633A9B"/>
    <w:rsid w:val="69726AEC"/>
    <w:rsid w:val="69932CDA"/>
    <w:rsid w:val="699C6886"/>
    <w:rsid w:val="69AB2741"/>
    <w:rsid w:val="69B16B95"/>
    <w:rsid w:val="69B44A92"/>
    <w:rsid w:val="69D179CD"/>
    <w:rsid w:val="69DE2E16"/>
    <w:rsid w:val="69DE3F02"/>
    <w:rsid w:val="6A1527A8"/>
    <w:rsid w:val="6A2109B9"/>
    <w:rsid w:val="6A2A56E7"/>
    <w:rsid w:val="6A58419D"/>
    <w:rsid w:val="6A773C71"/>
    <w:rsid w:val="6AB238D2"/>
    <w:rsid w:val="6ABD67E0"/>
    <w:rsid w:val="6ACF662C"/>
    <w:rsid w:val="6AD47F7D"/>
    <w:rsid w:val="6AD96230"/>
    <w:rsid w:val="6AEA5107"/>
    <w:rsid w:val="6B14608A"/>
    <w:rsid w:val="6B231186"/>
    <w:rsid w:val="6B2D7D37"/>
    <w:rsid w:val="6B3E57CC"/>
    <w:rsid w:val="6B404AF2"/>
    <w:rsid w:val="6B561D63"/>
    <w:rsid w:val="6B564E98"/>
    <w:rsid w:val="6B700526"/>
    <w:rsid w:val="6B786A34"/>
    <w:rsid w:val="6B957761"/>
    <w:rsid w:val="6BB614CA"/>
    <w:rsid w:val="6BC838EA"/>
    <w:rsid w:val="6BF576FD"/>
    <w:rsid w:val="6C056D38"/>
    <w:rsid w:val="6C0B5F17"/>
    <w:rsid w:val="6C261824"/>
    <w:rsid w:val="6C2F0931"/>
    <w:rsid w:val="6C5D2D0E"/>
    <w:rsid w:val="6C7607FB"/>
    <w:rsid w:val="6C780F24"/>
    <w:rsid w:val="6C862863"/>
    <w:rsid w:val="6C92761D"/>
    <w:rsid w:val="6CA16CD8"/>
    <w:rsid w:val="6CA7783B"/>
    <w:rsid w:val="6CB3553B"/>
    <w:rsid w:val="6CCA531C"/>
    <w:rsid w:val="6CDA1F40"/>
    <w:rsid w:val="6CDC6E45"/>
    <w:rsid w:val="6CE92FCE"/>
    <w:rsid w:val="6CF070AE"/>
    <w:rsid w:val="6CF35BD6"/>
    <w:rsid w:val="6D112216"/>
    <w:rsid w:val="6D1C551C"/>
    <w:rsid w:val="6D391FA1"/>
    <w:rsid w:val="6D535020"/>
    <w:rsid w:val="6D741EAB"/>
    <w:rsid w:val="6D804EF8"/>
    <w:rsid w:val="6D8150D8"/>
    <w:rsid w:val="6DA87978"/>
    <w:rsid w:val="6DC86E3D"/>
    <w:rsid w:val="6DD363AF"/>
    <w:rsid w:val="6DD81D8C"/>
    <w:rsid w:val="6DEB1E48"/>
    <w:rsid w:val="6E176B6F"/>
    <w:rsid w:val="6E304063"/>
    <w:rsid w:val="6E3133C2"/>
    <w:rsid w:val="6E354886"/>
    <w:rsid w:val="6E63518C"/>
    <w:rsid w:val="6E6E1491"/>
    <w:rsid w:val="6E7D17BB"/>
    <w:rsid w:val="6E883C29"/>
    <w:rsid w:val="6EB22173"/>
    <w:rsid w:val="6EF2244A"/>
    <w:rsid w:val="6F0D0F83"/>
    <w:rsid w:val="6F111BBB"/>
    <w:rsid w:val="6F4A614E"/>
    <w:rsid w:val="6F594AEB"/>
    <w:rsid w:val="6F5E2069"/>
    <w:rsid w:val="6F5F4D8A"/>
    <w:rsid w:val="6F656023"/>
    <w:rsid w:val="6F7D2BDD"/>
    <w:rsid w:val="6F9219A4"/>
    <w:rsid w:val="6FA03BAB"/>
    <w:rsid w:val="6FAB6EFA"/>
    <w:rsid w:val="6FAC40AF"/>
    <w:rsid w:val="6FAE0BA9"/>
    <w:rsid w:val="6FC1577B"/>
    <w:rsid w:val="6FC73F32"/>
    <w:rsid w:val="6FD01DF4"/>
    <w:rsid w:val="6FE468C5"/>
    <w:rsid w:val="6FF11B67"/>
    <w:rsid w:val="70006921"/>
    <w:rsid w:val="70170643"/>
    <w:rsid w:val="706A4DD7"/>
    <w:rsid w:val="706B4BAE"/>
    <w:rsid w:val="709B228C"/>
    <w:rsid w:val="70C525FF"/>
    <w:rsid w:val="71024356"/>
    <w:rsid w:val="710E75EF"/>
    <w:rsid w:val="712E15BB"/>
    <w:rsid w:val="71322CA7"/>
    <w:rsid w:val="71582265"/>
    <w:rsid w:val="7185381F"/>
    <w:rsid w:val="71943DE5"/>
    <w:rsid w:val="71A346FB"/>
    <w:rsid w:val="71B33661"/>
    <w:rsid w:val="71B36B1A"/>
    <w:rsid w:val="71C26AF1"/>
    <w:rsid w:val="71CA4B17"/>
    <w:rsid w:val="71CD3355"/>
    <w:rsid w:val="71D15B12"/>
    <w:rsid w:val="71D3043F"/>
    <w:rsid w:val="71DA2D75"/>
    <w:rsid w:val="71DD4E46"/>
    <w:rsid w:val="71E879E3"/>
    <w:rsid w:val="71F224CD"/>
    <w:rsid w:val="71FD3006"/>
    <w:rsid w:val="720A6784"/>
    <w:rsid w:val="721629A0"/>
    <w:rsid w:val="721A1CF3"/>
    <w:rsid w:val="723D04F1"/>
    <w:rsid w:val="725A52FD"/>
    <w:rsid w:val="726852DB"/>
    <w:rsid w:val="727250D9"/>
    <w:rsid w:val="72771036"/>
    <w:rsid w:val="729469FE"/>
    <w:rsid w:val="72AA0928"/>
    <w:rsid w:val="72B54376"/>
    <w:rsid w:val="72C32F4E"/>
    <w:rsid w:val="72C60DA9"/>
    <w:rsid w:val="72D12F7E"/>
    <w:rsid w:val="72D26633"/>
    <w:rsid w:val="72D326DC"/>
    <w:rsid w:val="72D42F5A"/>
    <w:rsid w:val="72DB5A7D"/>
    <w:rsid w:val="72F0605A"/>
    <w:rsid w:val="72F413B8"/>
    <w:rsid w:val="72F63BA8"/>
    <w:rsid w:val="73067BE0"/>
    <w:rsid w:val="73453AF4"/>
    <w:rsid w:val="73496ACE"/>
    <w:rsid w:val="738F2B98"/>
    <w:rsid w:val="73B765F9"/>
    <w:rsid w:val="73D4009F"/>
    <w:rsid w:val="73EA3492"/>
    <w:rsid w:val="740F5993"/>
    <w:rsid w:val="74195059"/>
    <w:rsid w:val="7424276C"/>
    <w:rsid w:val="74387988"/>
    <w:rsid w:val="747C2B7A"/>
    <w:rsid w:val="74923BE6"/>
    <w:rsid w:val="74A82B37"/>
    <w:rsid w:val="74B538B5"/>
    <w:rsid w:val="74B5448C"/>
    <w:rsid w:val="74CB3F2C"/>
    <w:rsid w:val="74E217B2"/>
    <w:rsid w:val="74E50E19"/>
    <w:rsid w:val="75046B54"/>
    <w:rsid w:val="751B0AEF"/>
    <w:rsid w:val="751F10E1"/>
    <w:rsid w:val="75212E7E"/>
    <w:rsid w:val="75453065"/>
    <w:rsid w:val="75555A20"/>
    <w:rsid w:val="755920EE"/>
    <w:rsid w:val="7565009D"/>
    <w:rsid w:val="756B594D"/>
    <w:rsid w:val="75860186"/>
    <w:rsid w:val="758D2BC9"/>
    <w:rsid w:val="758D5054"/>
    <w:rsid w:val="7598467F"/>
    <w:rsid w:val="75A106B7"/>
    <w:rsid w:val="75B95B04"/>
    <w:rsid w:val="75CE0275"/>
    <w:rsid w:val="75D80E82"/>
    <w:rsid w:val="75E051A2"/>
    <w:rsid w:val="75F177EB"/>
    <w:rsid w:val="760F3767"/>
    <w:rsid w:val="762A4914"/>
    <w:rsid w:val="762B6379"/>
    <w:rsid w:val="762C26CB"/>
    <w:rsid w:val="76321C1F"/>
    <w:rsid w:val="7638109C"/>
    <w:rsid w:val="76614270"/>
    <w:rsid w:val="766962CE"/>
    <w:rsid w:val="766C5035"/>
    <w:rsid w:val="76703EF8"/>
    <w:rsid w:val="76856495"/>
    <w:rsid w:val="76933347"/>
    <w:rsid w:val="76A20319"/>
    <w:rsid w:val="76A97BAE"/>
    <w:rsid w:val="76D271BA"/>
    <w:rsid w:val="76D42954"/>
    <w:rsid w:val="76D86F6A"/>
    <w:rsid w:val="76E07ADB"/>
    <w:rsid w:val="76E148BD"/>
    <w:rsid w:val="76ED1A95"/>
    <w:rsid w:val="76FA4F77"/>
    <w:rsid w:val="77024486"/>
    <w:rsid w:val="772D2C04"/>
    <w:rsid w:val="772E7052"/>
    <w:rsid w:val="77437164"/>
    <w:rsid w:val="7759457D"/>
    <w:rsid w:val="775E4512"/>
    <w:rsid w:val="77705C78"/>
    <w:rsid w:val="77976100"/>
    <w:rsid w:val="77A06315"/>
    <w:rsid w:val="77A92106"/>
    <w:rsid w:val="77BC2809"/>
    <w:rsid w:val="77C17D25"/>
    <w:rsid w:val="77C32C78"/>
    <w:rsid w:val="77C4541C"/>
    <w:rsid w:val="77CF7CB2"/>
    <w:rsid w:val="77D37ADB"/>
    <w:rsid w:val="77D60A94"/>
    <w:rsid w:val="77E6669C"/>
    <w:rsid w:val="77E8716D"/>
    <w:rsid w:val="77FE6EDE"/>
    <w:rsid w:val="78075240"/>
    <w:rsid w:val="780B5F86"/>
    <w:rsid w:val="78132D32"/>
    <w:rsid w:val="781D7F62"/>
    <w:rsid w:val="78737ACA"/>
    <w:rsid w:val="787E08EF"/>
    <w:rsid w:val="789F3EB7"/>
    <w:rsid w:val="78A27D0B"/>
    <w:rsid w:val="78B45C1E"/>
    <w:rsid w:val="78B52D58"/>
    <w:rsid w:val="78FD60BF"/>
    <w:rsid w:val="78FF44C4"/>
    <w:rsid w:val="79352407"/>
    <w:rsid w:val="793E1C40"/>
    <w:rsid w:val="7945322C"/>
    <w:rsid w:val="797A576B"/>
    <w:rsid w:val="797E4715"/>
    <w:rsid w:val="797F40CE"/>
    <w:rsid w:val="79A150F9"/>
    <w:rsid w:val="79B70AFC"/>
    <w:rsid w:val="79CA6B9D"/>
    <w:rsid w:val="79CD3A51"/>
    <w:rsid w:val="79E313C7"/>
    <w:rsid w:val="79EB7FB2"/>
    <w:rsid w:val="7A043C06"/>
    <w:rsid w:val="7A182CCB"/>
    <w:rsid w:val="7A6F20D9"/>
    <w:rsid w:val="7AB01FC2"/>
    <w:rsid w:val="7AB72478"/>
    <w:rsid w:val="7AC34CBD"/>
    <w:rsid w:val="7ADE3251"/>
    <w:rsid w:val="7AE83A07"/>
    <w:rsid w:val="7AEB2C7B"/>
    <w:rsid w:val="7B030FC2"/>
    <w:rsid w:val="7B0805B3"/>
    <w:rsid w:val="7B1E6469"/>
    <w:rsid w:val="7B3501E7"/>
    <w:rsid w:val="7B38363B"/>
    <w:rsid w:val="7B3C2FD4"/>
    <w:rsid w:val="7B5E1857"/>
    <w:rsid w:val="7B8829E8"/>
    <w:rsid w:val="7B9171EC"/>
    <w:rsid w:val="7B952E1C"/>
    <w:rsid w:val="7B954F14"/>
    <w:rsid w:val="7BB2623C"/>
    <w:rsid w:val="7BB82451"/>
    <w:rsid w:val="7BCD0BC6"/>
    <w:rsid w:val="7BD15C66"/>
    <w:rsid w:val="7C0304F6"/>
    <w:rsid w:val="7C091F3A"/>
    <w:rsid w:val="7C13387D"/>
    <w:rsid w:val="7C1E18D8"/>
    <w:rsid w:val="7C38289D"/>
    <w:rsid w:val="7C454FE0"/>
    <w:rsid w:val="7C6A2787"/>
    <w:rsid w:val="7C7262B8"/>
    <w:rsid w:val="7C8E5B43"/>
    <w:rsid w:val="7CA3030B"/>
    <w:rsid w:val="7CB9001A"/>
    <w:rsid w:val="7CEE36F1"/>
    <w:rsid w:val="7CF20E33"/>
    <w:rsid w:val="7D042A39"/>
    <w:rsid w:val="7D066E16"/>
    <w:rsid w:val="7D0E4DAE"/>
    <w:rsid w:val="7D213649"/>
    <w:rsid w:val="7D2D3993"/>
    <w:rsid w:val="7D325461"/>
    <w:rsid w:val="7D331BB0"/>
    <w:rsid w:val="7D3D38FE"/>
    <w:rsid w:val="7D4D5C72"/>
    <w:rsid w:val="7D693672"/>
    <w:rsid w:val="7D737331"/>
    <w:rsid w:val="7DBD1C14"/>
    <w:rsid w:val="7DC6611E"/>
    <w:rsid w:val="7DDD574F"/>
    <w:rsid w:val="7DED15D0"/>
    <w:rsid w:val="7DFF32B1"/>
    <w:rsid w:val="7E08576A"/>
    <w:rsid w:val="7E2D7EC0"/>
    <w:rsid w:val="7E2E19A0"/>
    <w:rsid w:val="7E2F23ED"/>
    <w:rsid w:val="7E8F1837"/>
    <w:rsid w:val="7E922E89"/>
    <w:rsid w:val="7E963EE6"/>
    <w:rsid w:val="7E9C124E"/>
    <w:rsid w:val="7EC14D4E"/>
    <w:rsid w:val="7ECA3F29"/>
    <w:rsid w:val="7EDE2491"/>
    <w:rsid w:val="7EEB65E3"/>
    <w:rsid w:val="7EFB434C"/>
    <w:rsid w:val="7F036226"/>
    <w:rsid w:val="7F191D43"/>
    <w:rsid w:val="7F1D48E2"/>
    <w:rsid w:val="7F29672C"/>
    <w:rsid w:val="7F4B49B1"/>
    <w:rsid w:val="7FA1313D"/>
    <w:rsid w:val="7FAE716C"/>
    <w:rsid w:val="7FB75A46"/>
    <w:rsid w:val="7FC432D2"/>
    <w:rsid w:val="7FF66A8E"/>
    <w:rsid w:val="7FF7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ind w:firstLine="643" w:firstLineChars="200"/>
      <w:jc w:val="left"/>
    </w:pPr>
    <w:rPr>
      <w:rFonts w:eastAsia="宋体" w:asciiTheme="minorAscii" w:hAnsiTheme="minorAscii" w:cstheme="minorBidi"/>
      <w:kern w:val="2"/>
      <w:sz w:val="28"/>
      <w:szCs w:val="24"/>
      <w:lang w:val="en-US" w:eastAsia="zh-CN" w:bidi="ar-SA"/>
    </w:rPr>
  </w:style>
  <w:style w:type="paragraph" w:styleId="3">
    <w:name w:val="heading 1"/>
    <w:basedOn w:val="1"/>
    <w:next w:val="1"/>
    <w:link w:val="45"/>
    <w:qFormat/>
    <w:uiPriority w:val="0"/>
    <w:pPr>
      <w:keepNext/>
      <w:keepLines/>
      <w:spacing w:before="200" w:after="200" w:line="480" w:lineRule="auto"/>
      <w:ind w:firstLine="0" w:firstLineChars="0"/>
      <w:jc w:val="center"/>
      <w:outlineLvl w:val="0"/>
    </w:pPr>
    <w:rPr>
      <w:rFonts w:eastAsia="宋体"/>
      <w:b/>
      <w:bCs/>
      <w:kern w:val="44"/>
      <w:sz w:val="32"/>
      <w:szCs w:val="44"/>
    </w:rPr>
  </w:style>
  <w:style w:type="paragraph" w:styleId="4">
    <w:name w:val="heading 2"/>
    <w:basedOn w:val="1"/>
    <w:next w:val="1"/>
    <w:link w:val="33"/>
    <w:unhideWhenUsed/>
    <w:qFormat/>
    <w:uiPriority w:val="0"/>
    <w:pPr>
      <w:keepNext/>
      <w:keepLines/>
      <w:spacing w:before="200" w:beforeLines="0" w:beforeAutospacing="0" w:after="200" w:afterLines="0" w:afterAutospacing="0" w:line="413" w:lineRule="auto"/>
      <w:ind w:firstLine="0" w:firstLineChars="0"/>
      <w:outlineLvl w:val="1"/>
    </w:pPr>
    <w:rPr>
      <w:rFonts w:ascii="Arial" w:hAnsi="Arial"/>
      <w:b/>
      <w:sz w:val="3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宋体"/>
      <w:b/>
      <w:sz w:val="32"/>
    </w:rPr>
  </w:style>
  <w:style w:type="paragraph" w:styleId="6">
    <w:name w:val="heading 4"/>
    <w:basedOn w:val="1"/>
    <w:next w:val="1"/>
    <w:qFormat/>
    <w:uiPriority w:val="1"/>
    <w:pPr>
      <w:ind w:left="1324" w:hanging="987"/>
      <w:outlineLvl w:val="4"/>
    </w:pPr>
    <w:rPr>
      <w:rFonts w:ascii="宋体" w:hAnsi="宋体" w:eastAsia="宋体" w:cs="宋体"/>
      <w:b/>
      <w:bCs/>
      <w:sz w:val="28"/>
      <w:szCs w:val="28"/>
      <w:lang w:val="zh-CN" w:eastAsia="zh-CN" w:bidi="zh-CN"/>
    </w:rPr>
  </w:style>
  <w:style w:type="paragraph" w:styleId="7">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8">
    <w:name w:val="caption"/>
    <w:basedOn w:val="1"/>
    <w:next w:val="1"/>
    <w:qFormat/>
    <w:uiPriority w:val="0"/>
    <w:pPr>
      <w:ind w:firstLine="360" w:firstLineChars="0"/>
      <w:jc w:val="center"/>
    </w:pPr>
    <w:rPr>
      <w:rFonts w:ascii="Arial" w:hAnsi="Arial" w:eastAsia="黑体" w:cs="Arial"/>
      <w:b/>
      <w:sz w:val="20"/>
    </w:rPr>
  </w:style>
  <w:style w:type="paragraph" w:styleId="9">
    <w:name w:val="Body Text"/>
    <w:basedOn w:val="1"/>
    <w:qFormat/>
    <w:uiPriority w:val="1"/>
    <w:pPr>
      <w:ind w:left="338"/>
    </w:pPr>
    <w:rPr>
      <w:rFonts w:ascii="宋体" w:hAnsi="宋体" w:eastAsia="宋体" w:cs="宋体"/>
      <w:sz w:val="28"/>
      <w:szCs w:val="28"/>
      <w:lang w:val="zh-CN" w:eastAsia="zh-CN" w:bidi="zh-CN"/>
    </w:rPr>
  </w:style>
  <w:style w:type="paragraph" w:styleId="10">
    <w:name w:val="Body Text Indent"/>
    <w:basedOn w:val="1"/>
    <w:qFormat/>
    <w:uiPriority w:val="0"/>
    <w:pPr>
      <w:spacing w:before="120" w:beforeLines="50" w:line="360" w:lineRule="auto"/>
      <w:ind w:firstLine="560" w:firstLineChars="200"/>
    </w:pPr>
    <w:rPr>
      <w:sz w:val="28"/>
    </w:rPr>
  </w:style>
  <w:style w:type="paragraph" w:styleId="11">
    <w:name w:val="toc 3"/>
    <w:basedOn w:val="1"/>
    <w:next w:val="1"/>
    <w:qFormat/>
    <w:uiPriority w:val="0"/>
    <w:pPr>
      <w:ind w:left="840" w:leftChars="4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777"/>
      </w:tabs>
      <w:spacing w:line="360" w:lineRule="auto"/>
    </w:pPr>
    <w:rPr>
      <w:b/>
      <w:sz w:val="28"/>
      <w:szCs w:val="28"/>
    </w:rPr>
  </w:style>
  <w:style w:type="paragraph" w:styleId="15">
    <w:name w:val="toc 2"/>
    <w:basedOn w:val="1"/>
    <w:next w:val="1"/>
    <w:qFormat/>
    <w:uiPriority w:val="0"/>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paragraph" w:styleId="18">
    <w:name w:val="Body Text First Indent 2"/>
    <w:basedOn w:val="10"/>
    <w:next w:val="9"/>
    <w:qFormat/>
    <w:uiPriority w:val="0"/>
    <w:pPr>
      <w:spacing w:after="120"/>
      <w:ind w:left="420" w:leftChars="200" w:firstLine="420"/>
    </w:pPr>
    <w:rPr>
      <w:sz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vanish/>
    </w:rPr>
  </w:style>
  <w:style w:type="character" w:styleId="23">
    <w:name w:val="page number"/>
    <w:basedOn w:val="21"/>
    <w:qFormat/>
    <w:uiPriority w:val="0"/>
  </w:style>
  <w:style w:type="character" w:styleId="24">
    <w:name w:val="FollowedHyperlink"/>
    <w:basedOn w:val="21"/>
    <w:qFormat/>
    <w:uiPriority w:val="0"/>
    <w:rPr>
      <w:color w:val="005CD9"/>
      <w:u w:val="none"/>
    </w:rPr>
  </w:style>
  <w:style w:type="character" w:styleId="25">
    <w:name w:val="Emphasis"/>
    <w:basedOn w:val="21"/>
    <w:qFormat/>
    <w:uiPriority w:val="0"/>
    <w:rPr>
      <w:color w:val="FF3300"/>
      <w:u w:val="none"/>
    </w:rPr>
  </w:style>
  <w:style w:type="character" w:styleId="26">
    <w:name w:val="HTML Definition"/>
    <w:basedOn w:val="21"/>
    <w:qFormat/>
    <w:uiPriority w:val="0"/>
  </w:style>
  <w:style w:type="character" w:styleId="27">
    <w:name w:val="HTML Variable"/>
    <w:basedOn w:val="21"/>
    <w:qFormat/>
    <w:uiPriority w:val="0"/>
  </w:style>
  <w:style w:type="character" w:styleId="28">
    <w:name w:val="Hyperlink"/>
    <w:basedOn w:val="21"/>
    <w:qFormat/>
    <w:uiPriority w:val="0"/>
    <w:rPr>
      <w:color w:val="005CD9"/>
      <w:u w:val="none"/>
    </w:rPr>
  </w:style>
  <w:style w:type="character" w:styleId="29">
    <w:name w:val="HTML Code"/>
    <w:basedOn w:val="21"/>
    <w:qFormat/>
    <w:uiPriority w:val="0"/>
    <w:rPr>
      <w:rFonts w:hint="default" w:ascii="serif" w:hAnsi="serif" w:eastAsia="serif" w:cs="serif"/>
      <w:sz w:val="21"/>
      <w:szCs w:val="21"/>
    </w:rPr>
  </w:style>
  <w:style w:type="character" w:styleId="30">
    <w:name w:val="HTML Cite"/>
    <w:basedOn w:val="21"/>
    <w:qFormat/>
    <w:uiPriority w:val="0"/>
  </w:style>
  <w:style w:type="character" w:styleId="31">
    <w:name w:val="HTML Keyboard"/>
    <w:basedOn w:val="21"/>
    <w:qFormat/>
    <w:uiPriority w:val="0"/>
    <w:rPr>
      <w:rFonts w:hint="default" w:ascii="serif" w:hAnsi="serif" w:eastAsia="serif" w:cs="serif"/>
      <w:sz w:val="21"/>
      <w:szCs w:val="21"/>
    </w:rPr>
  </w:style>
  <w:style w:type="character" w:styleId="32">
    <w:name w:val="HTML Sample"/>
    <w:basedOn w:val="21"/>
    <w:qFormat/>
    <w:uiPriority w:val="0"/>
    <w:rPr>
      <w:rFonts w:ascii="serif" w:hAnsi="serif" w:eastAsia="serif" w:cs="serif"/>
      <w:sz w:val="21"/>
      <w:szCs w:val="21"/>
    </w:rPr>
  </w:style>
  <w:style w:type="character" w:customStyle="1" w:styleId="33">
    <w:name w:val="标题 2 Char"/>
    <w:link w:val="4"/>
    <w:qFormat/>
    <w:uiPriority w:val="0"/>
    <w:rPr>
      <w:rFonts w:ascii="Arial" w:hAnsi="Arial" w:eastAsia="宋体"/>
      <w:b/>
      <w:sz w:val="30"/>
    </w:rPr>
  </w:style>
  <w:style w:type="paragraph" w:customStyle="1" w:styleId="34">
    <w:name w:val="abstract"/>
    <w:basedOn w:val="1"/>
    <w:qFormat/>
    <w:uiPriority w:val="0"/>
    <w:pPr>
      <w:jc w:val="left"/>
    </w:pPr>
    <w:rPr>
      <w:kern w:val="0"/>
      <w:lang w:val="en-US" w:eastAsia="zh-CN" w:bidi="ar"/>
    </w:rPr>
  </w:style>
  <w:style w:type="character" w:customStyle="1" w:styleId="35">
    <w:name w:val="bg"/>
    <w:basedOn w:val="21"/>
    <w:qFormat/>
    <w:uiPriority w:val="0"/>
  </w:style>
  <w:style w:type="character" w:customStyle="1" w:styleId="36">
    <w:name w:val="fontborder"/>
    <w:basedOn w:val="21"/>
    <w:qFormat/>
    <w:uiPriority w:val="0"/>
    <w:rPr>
      <w:bdr w:val="single" w:color="000000" w:sz="6" w:space="0"/>
    </w:rPr>
  </w:style>
  <w:style w:type="character" w:customStyle="1" w:styleId="37">
    <w:name w:val="fontstrikethrough"/>
    <w:basedOn w:val="21"/>
    <w:qFormat/>
    <w:uiPriority w:val="0"/>
    <w:rPr>
      <w:strike/>
    </w:rPr>
  </w:style>
  <w:style w:type="paragraph" w:styleId="38">
    <w:name w:val="List Paragraph"/>
    <w:basedOn w:val="1"/>
    <w:qFormat/>
    <w:uiPriority w:val="1"/>
    <w:pPr>
      <w:ind w:left="1599" w:hanging="703"/>
    </w:pPr>
    <w:rPr>
      <w:rFonts w:ascii="宋体" w:hAnsi="宋体" w:eastAsia="宋体" w:cs="宋体"/>
      <w:lang w:val="zh-CN" w:eastAsia="zh-CN" w:bidi="zh-CN"/>
    </w:rPr>
  </w:style>
  <w:style w:type="paragraph" w:customStyle="1" w:styleId="39">
    <w:name w:val="马集表格"/>
    <w:basedOn w:val="40"/>
    <w:qFormat/>
    <w:uiPriority w:val="0"/>
    <w:pPr>
      <w:spacing w:line="240" w:lineRule="auto"/>
      <w:ind w:left="0" w:firstLine="0" w:firstLineChars="0"/>
    </w:pPr>
    <w:rPr>
      <w:rFonts w:hAnsi="宋体"/>
      <w:sz w:val="21"/>
      <w:szCs w:val="21"/>
    </w:rPr>
  </w:style>
  <w:style w:type="paragraph" w:customStyle="1" w:styleId="40">
    <w:name w:val="表格"/>
    <w:basedOn w:val="1"/>
    <w:qFormat/>
    <w:uiPriority w:val="99"/>
    <w:pPr>
      <w:ind w:left="902" w:hanging="420"/>
      <w:jc w:val="center"/>
    </w:pPr>
    <w:rPr>
      <w:rFonts w:ascii="宋体"/>
    </w:rPr>
  </w:style>
  <w:style w:type="paragraph" w:customStyle="1" w:styleId="41">
    <w:name w:val="Table Paragraph"/>
    <w:basedOn w:val="1"/>
    <w:qFormat/>
    <w:uiPriority w:val="1"/>
    <w:rPr>
      <w:rFonts w:ascii="宋体" w:hAnsi="宋体" w:eastAsia="宋体" w:cs="宋体"/>
      <w:lang w:val="zh-CN" w:eastAsia="zh-CN" w:bidi="zh-CN"/>
    </w:rPr>
  </w:style>
  <w:style w:type="paragraph" w:customStyle="1" w:styleId="42">
    <w:name w:val="标准正文"/>
    <w:basedOn w:val="1"/>
    <w:qFormat/>
    <w:uiPriority w:val="0"/>
    <w:pPr>
      <w:spacing w:line="360" w:lineRule="auto"/>
      <w:ind w:firstLine="480"/>
      <w:jc w:val="left"/>
    </w:pPr>
    <w:rPr>
      <w:rFonts w:cs="宋体"/>
      <w:sz w:val="24"/>
      <w:szCs w:val="20"/>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 w:type="character" w:customStyle="1" w:styleId="45">
    <w:name w:val="标题 1 Char1"/>
    <w:link w:val="3"/>
    <w:qFormat/>
    <w:uiPriority w:val="0"/>
    <w:rPr>
      <w:rFonts w:eastAsia="宋体"/>
      <w:b/>
      <w:bCs/>
      <w:kern w:val="44"/>
      <w:sz w:val="32"/>
      <w:szCs w:val="44"/>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paragraph" w:customStyle="1" w:styleId="47">
    <w:name w:val="Default"/>
    <w:unhideWhenUsed/>
    <w:qFormat/>
    <w:uiPriority w:val="99"/>
    <w:pPr>
      <w:widowControl w:val="0"/>
      <w:autoSpaceDE w:val="0"/>
      <w:autoSpaceDN w:val="0"/>
      <w:adjustRightInd w:val="0"/>
      <w:spacing w:beforeLines="0" w:afterLines="0"/>
    </w:pPr>
    <w:rPr>
      <w:rFonts w:hint="default" w:ascii="仿宋" w:hAnsi="仿宋" w:eastAsia="仿宋"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23</Pages>
  <Words>7928</Words>
  <Characters>9104</Characters>
  <Lines>0</Lines>
  <Paragraphs>0</Paragraphs>
  <TotalTime>0</TotalTime>
  <ScaleCrop>false</ScaleCrop>
  <LinksUpToDate>false</LinksUpToDate>
  <CharactersWithSpaces>9231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2018-04-21T03:45:00Z</dcterms:created>
  <dc:creator>Administrator</dc:creator>
  <cp:lastModifiedBy>柠萌、</cp:lastModifiedBy>
  <cp:lastPrinted>2023-08-31T06:58:00Z</cp:lastPrinted>
  <dcterms:modified xsi:type="dcterms:W3CDTF">2023-09-27T01:07:33Z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9D2F955377334A37BF35E5DFA98AAD33_13</vt:lpwstr>
  </property>
</Properties>
</file>