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8FDE0">
      <w:pPr>
        <w:bidi w:val="0"/>
        <w:jc w:val="left"/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20A69B74">
      <w:pPr>
        <w:pStyle w:val="3"/>
      </w:pPr>
      <w:r>
        <w:rPr>
          <w:rFonts w:hint="eastAsia"/>
        </w:rPr>
        <w:t>企业参与补贴活动商品</w:t>
      </w:r>
      <w:r>
        <w:rPr>
          <w:rFonts w:hint="eastAsia"/>
          <w:lang w:eastAsia="zh-CN"/>
        </w:rPr>
        <w:t>类别</w:t>
      </w:r>
      <w:r>
        <w:rPr>
          <w:rFonts w:hint="eastAsia"/>
        </w:rPr>
        <w:t>报备表</w:t>
      </w:r>
    </w:p>
    <w:tbl>
      <w:tblPr>
        <w:tblStyle w:val="8"/>
        <w:tblW w:w="13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15"/>
        <w:gridCol w:w="1215"/>
        <w:gridCol w:w="2126"/>
        <w:gridCol w:w="1380"/>
        <w:gridCol w:w="1995"/>
        <w:gridCol w:w="1950"/>
        <w:gridCol w:w="2850"/>
      </w:tblGrid>
      <w:tr w14:paraId="2D84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 w14:paraId="11E9823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15" w:type="dxa"/>
            <w:vAlign w:val="center"/>
          </w:tcPr>
          <w:p w14:paraId="2E77565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商品类别</w:t>
            </w:r>
          </w:p>
        </w:tc>
        <w:tc>
          <w:tcPr>
            <w:tcW w:w="1215" w:type="dxa"/>
            <w:vAlign w:val="center"/>
          </w:tcPr>
          <w:p w14:paraId="0795AAA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2126" w:type="dxa"/>
            <w:vAlign w:val="center"/>
          </w:tcPr>
          <w:p w14:paraId="217404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1380" w:type="dxa"/>
            <w:vAlign w:val="center"/>
          </w:tcPr>
          <w:p w14:paraId="3ED1A96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能效能级</w:t>
            </w:r>
          </w:p>
        </w:tc>
        <w:tc>
          <w:tcPr>
            <w:tcW w:w="1995" w:type="dxa"/>
            <w:vAlign w:val="center"/>
          </w:tcPr>
          <w:p w14:paraId="5F23C9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近三月最高</w:t>
            </w:r>
          </w:p>
          <w:p w14:paraId="1FF6FB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成交价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950" w:type="dxa"/>
            <w:vAlign w:val="center"/>
          </w:tcPr>
          <w:p w14:paraId="5521A85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补贴活动</w:t>
            </w:r>
          </w:p>
          <w:p w14:paraId="0FA73B5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备案价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850" w:type="dxa"/>
            <w:vAlign w:val="center"/>
          </w:tcPr>
          <w:p w14:paraId="3440D92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配套优惠活动内容</w:t>
            </w:r>
          </w:p>
        </w:tc>
      </w:tr>
      <w:tr w14:paraId="63568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</w:tcPr>
          <w:p w14:paraId="0BE2E96A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1794F30D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465280D6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D6FB1E3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0E151FA8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14:paraId="101B4E28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61863C6F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14:paraId="6029DFE3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 w14:paraId="7B8F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</w:tcPr>
          <w:p w14:paraId="68AE2B14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12D8B740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3E9A7FA2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A7752D0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09FAB7C2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14:paraId="104EB692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2D83FA8C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14:paraId="62F1F65E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 w14:paraId="29DA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</w:tcPr>
          <w:p w14:paraId="5F2DBF02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60B231E3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1DF52984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C16F415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2145489C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14:paraId="12328D7E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4D91D158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14:paraId="61EDD447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 w14:paraId="51E0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844" w:type="dxa"/>
            <w:vAlign w:val="center"/>
          </w:tcPr>
          <w:p w14:paraId="2A513B4B"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企业承诺</w:t>
            </w:r>
          </w:p>
        </w:tc>
        <w:tc>
          <w:tcPr>
            <w:tcW w:w="13031" w:type="dxa"/>
            <w:gridSpan w:val="7"/>
          </w:tcPr>
          <w:p w14:paraId="0AE91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我单位按照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2024年大同市天镇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县家居惠民专项活动</w:t>
            </w:r>
            <w:r>
              <w:rPr>
                <w:rFonts w:hint="eastAsia"/>
                <w:sz w:val="28"/>
                <w:szCs w:val="28"/>
              </w:rPr>
              <w:t>有关规定，保证提供的所有申报数据、材料等信息真实合法有效，并接受有关部门的监督。</w:t>
            </w:r>
          </w:p>
          <w:p w14:paraId="02FC6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</w:p>
          <w:p w14:paraId="79E83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780" w:leftChars="180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法定代表人（负责人）签字：</w:t>
            </w:r>
          </w:p>
          <w:p w14:paraId="04885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780" w:leftChars="180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（企业公章）</w:t>
            </w:r>
          </w:p>
          <w:p w14:paraId="0493F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780" w:leftChars="180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849F798"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家用</w:t>
      </w:r>
      <w:r>
        <w:rPr>
          <w:rFonts w:hint="eastAsia" w:ascii="仿宋_GB2312" w:hAnsi="仿宋_GB2312" w:eastAsia="仿宋_GB2312" w:cs="仿宋_GB2312"/>
          <w:sz w:val="24"/>
          <w:szCs w:val="24"/>
        </w:rPr>
        <w:t>空调、电冰箱（含冰柜）、洗衣机（含干衣机）、电视机、热水器（含壁挂炉）、吸油烟机、燃气灶（含集成灶）等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</w:rPr>
        <w:t>类产品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4"/>
          <w:szCs w:val="24"/>
        </w:rPr>
        <w:t>洗碗机等产品须与中国能效（水效）标识网备案型号信息完全一致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7598C1D9">
      <w:pPr>
        <w:pStyle w:val="2"/>
        <w:jc w:val="both"/>
        <w:rPr>
          <w:rFonts w:hint="eastAsia"/>
          <w:lang w:eastAsia="zh-CN"/>
        </w:rPr>
      </w:pPr>
    </w:p>
    <w:p w14:paraId="6360C99E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5393322"/>
      <w:docPartObj>
        <w:docPartGallery w:val="autotext"/>
      </w:docPartObj>
    </w:sdtPr>
    <w:sdtEndPr>
      <w:rPr>
        <w:rFonts w:cs="Times New Roman"/>
        <w:sz w:val="28"/>
        <w:szCs w:val="28"/>
      </w:rPr>
    </w:sdtEndPr>
    <w:sdtContent>
      <w:p w14:paraId="7BC3CE38">
        <w:pPr>
          <w:pStyle w:val="4"/>
          <w:ind w:firstLine="360"/>
          <w:jc w:val="center"/>
          <w:rPr>
            <w:rFonts w:cs="Times New Roman"/>
            <w:sz w:val="28"/>
            <w:szCs w:val="28"/>
          </w:rPr>
        </w:pPr>
        <w:r>
          <w:rPr>
            <w:rFonts w:cs="Times New Roman"/>
            <w:sz w:val="28"/>
            <w:szCs w:val="28"/>
          </w:rPr>
          <w:t>－　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PAGE   \* MERGEFORMAT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2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Fonts w:cs="Times New Roman"/>
            <w:sz w:val="28"/>
            <w:szCs w:val="28"/>
          </w:rPr>
          <w:t>　－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EE286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MjRiODJkOTRiZGUzMThlOWIyYmNlYjExZjQxODYifQ=="/>
  </w:docVars>
  <w:rsids>
    <w:rsidRoot w:val="740077B5"/>
    <w:rsid w:val="131B5E32"/>
    <w:rsid w:val="400D6BD5"/>
    <w:rsid w:val="4F67614A"/>
    <w:rsid w:val="578F0F65"/>
    <w:rsid w:val="61545C14"/>
    <w:rsid w:val="740077B5"/>
    <w:rsid w:val="8DEEBFF0"/>
    <w:rsid w:val="F477D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240" w:lineRule="auto"/>
      <w:ind w:firstLine="0" w:firstLineChars="0"/>
      <w:jc w:val="center"/>
      <w:outlineLvl w:val="0"/>
    </w:pPr>
    <w:rPr>
      <w:rFonts w:ascii="方正小标宋_GBK" w:hAnsi="方正小标宋_GBK" w:eastAsia="方正小标宋_GBK"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itle1"/>
    <w:basedOn w:val="1"/>
    <w:next w:val="1"/>
    <w:qFormat/>
    <w:uiPriority w:val="99"/>
    <w:pPr>
      <w:jc w:val="center"/>
      <w:outlineLvl w:val="0"/>
    </w:pPr>
    <w:rPr>
      <w:rFonts w:ascii="Calibri Light" w:hAnsi="Calibri Light"/>
      <w:b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widowControl w:val="0"/>
      <w:spacing w:line="580" w:lineRule="exact"/>
      <w:ind w:firstLine="200" w:firstLineChars="200"/>
      <w:jc w:val="both"/>
    </w:pPr>
    <w:rPr>
      <w:rFonts w:eastAsia="仿宋_GB2312"/>
      <w:bCs/>
      <w:kern w:val="2"/>
      <w:sz w:val="32"/>
      <w:szCs w:val="32"/>
      <w:lang w:val="en-US" w:eastAsia="zh-CN" w:bidi="ar-SA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245</Characters>
  <Lines>0</Lines>
  <Paragraphs>0</Paragraphs>
  <TotalTime>3</TotalTime>
  <ScaleCrop>false</ScaleCrop>
  <LinksUpToDate>false</LinksUpToDate>
  <CharactersWithSpaces>276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2023-09-20T00:59:00Z</dcterms:created>
  <dc:creator>唐律疏议</dc:creator>
  <cp:lastModifiedBy>Administrator</cp:lastModifiedBy>
  <cp:lastPrinted>2024-04-28T18:58:00Z</cp:lastPrinted>
  <dcterms:modified xsi:type="dcterms:W3CDTF">2024-07-29T01:51:45Z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B6916A9B018645E9806692F20EAF6024_13</vt:lpwstr>
  </property>
</Properties>
</file>