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95B727">
      <w:pPr>
        <w:autoSpaceDE w:val="0"/>
        <w:autoSpaceDN w:val="0"/>
        <w:spacing w:line="300" w:lineRule="atLeast"/>
        <w:jc w:val="center"/>
        <w:rPr>
          <w:rFonts w:hint="eastAsia" w:ascii="黑体" w:hAnsi="黑体" w:eastAsia="黑体"/>
          <w:bCs/>
          <w:kern w:val="36"/>
          <w:sz w:val="44"/>
          <w:szCs w:val="44"/>
        </w:rPr>
      </w:pPr>
    </w:p>
    <w:p w14:paraId="3ED16090">
      <w:pPr>
        <w:autoSpaceDE w:val="0"/>
        <w:autoSpaceDN w:val="0"/>
        <w:spacing w:line="300" w:lineRule="atLeast"/>
        <w:jc w:val="center"/>
        <w:rPr>
          <w:rFonts w:hint="eastAsia" w:ascii="黑体" w:hAnsi="黑体" w:eastAsia="黑体"/>
          <w:bCs/>
          <w:kern w:val="36"/>
          <w:sz w:val="44"/>
          <w:szCs w:val="44"/>
          <w:lang w:val="en-US" w:eastAsia="zh-CN"/>
        </w:rPr>
      </w:pPr>
      <w:r>
        <w:rPr>
          <w:rFonts w:hint="eastAsia" w:ascii="黑体" w:hAnsi="黑体" w:eastAsia="黑体"/>
          <w:bCs/>
          <w:kern w:val="36"/>
          <w:sz w:val="44"/>
          <w:szCs w:val="44"/>
        </w:rPr>
        <w:t>公开遴选</w:t>
      </w:r>
      <w:r>
        <w:rPr>
          <w:rFonts w:hint="eastAsia" w:ascii="黑体" w:hAnsi="黑体" w:eastAsia="黑体"/>
          <w:bCs/>
          <w:kern w:val="36"/>
          <w:sz w:val="44"/>
          <w:szCs w:val="44"/>
          <w:lang w:val="en-US" w:eastAsia="zh-CN"/>
        </w:rPr>
        <w:t>天镇县水土保持规划</w:t>
      </w:r>
    </w:p>
    <w:p w14:paraId="20851F4F">
      <w:pPr>
        <w:autoSpaceDE w:val="0"/>
        <w:autoSpaceDN w:val="0"/>
        <w:spacing w:line="300" w:lineRule="atLeast"/>
        <w:jc w:val="center"/>
        <w:rPr>
          <w:rFonts w:ascii="黑体" w:hAnsi="黑体" w:eastAsia="黑体"/>
          <w:bCs/>
          <w:kern w:val="36"/>
          <w:sz w:val="44"/>
          <w:szCs w:val="44"/>
        </w:rPr>
      </w:pPr>
      <w:r>
        <w:rPr>
          <w:rFonts w:hint="eastAsia" w:ascii="黑体" w:hAnsi="黑体" w:eastAsia="黑体"/>
          <w:bCs/>
          <w:kern w:val="36"/>
          <w:sz w:val="44"/>
          <w:szCs w:val="44"/>
          <w:lang w:val="en-US" w:eastAsia="zh-CN"/>
        </w:rPr>
        <w:t>（2026-2030年）编制</w:t>
      </w:r>
      <w:r>
        <w:rPr>
          <w:rFonts w:hint="eastAsia" w:ascii="黑体" w:hAnsi="黑体" w:eastAsia="黑体"/>
          <w:bCs/>
          <w:kern w:val="36"/>
          <w:sz w:val="44"/>
          <w:szCs w:val="44"/>
        </w:rPr>
        <w:t>单位</w:t>
      </w:r>
    </w:p>
    <w:p w14:paraId="782E1278">
      <w:pPr>
        <w:widowControl/>
        <w:shd w:val="clear" w:color="auto" w:fill="FFFFFF"/>
        <w:ind w:firstLine="641"/>
        <w:jc w:val="center"/>
        <w:rPr>
          <w:b/>
          <w:bCs/>
          <w:sz w:val="84"/>
          <w:szCs w:val="84"/>
        </w:rPr>
      </w:pPr>
    </w:p>
    <w:p w14:paraId="01347188">
      <w:pPr>
        <w:widowControl/>
        <w:shd w:val="clear" w:color="auto" w:fill="FFFFFF"/>
        <w:ind w:left="0" w:leftChars="0" w:firstLine="0" w:firstLineChars="0"/>
        <w:jc w:val="center"/>
        <w:rPr>
          <w:rFonts w:hint="eastAsia"/>
          <w:b/>
          <w:bCs/>
          <w:sz w:val="84"/>
          <w:szCs w:val="84"/>
          <w:lang w:eastAsia="zh-CN"/>
        </w:rPr>
      </w:pPr>
      <w:r>
        <w:rPr>
          <w:rFonts w:hint="eastAsia"/>
          <w:b/>
          <w:bCs/>
          <w:sz w:val="84"/>
          <w:szCs w:val="84"/>
          <w:lang w:eastAsia="zh-CN"/>
        </w:rPr>
        <w:t>响</w:t>
      </w:r>
    </w:p>
    <w:p w14:paraId="3E055898">
      <w:pPr>
        <w:widowControl/>
        <w:shd w:val="clear" w:color="auto" w:fill="FFFFFF"/>
        <w:ind w:left="0" w:leftChars="0" w:firstLine="0" w:firstLineChars="0"/>
        <w:jc w:val="center"/>
        <w:rPr>
          <w:b/>
          <w:bCs/>
          <w:sz w:val="84"/>
          <w:szCs w:val="84"/>
        </w:rPr>
      </w:pPr>
      <w:r>
        <w:rPr>
          <w:rFonts w:hint="eastAsia"/>
          <w:b/>
          <w:bCs/>
          <w:sz w:val="84"/>
          <w:szCs w:val="84"/>
          <w:lang w:eastAsia="zh-CN"/>
        </w:rPr>
        <w:t>应</w:t>
      </w:r>
    </w:p>
    <w:p w14:paraId="544B528F">
      <w:pPr>
        <w:widowControl/>
        <w:shd w:val="clear" w:color="auto" w:fill="FFFFFF"/>
        <w:ind w:left="0" w:leftChars="0" w:firstLine="0" w:firstLineChars="0"/>
        <w:jc w:val="center"/>
        <w:rPr>
          <w:b/>
          <w:bCs/>
          <w:sz w:val="84"/>
          <w:szCs w:val="84"/>
        </w:rPr>
      </w:pPr>
      <w:r>
        <w:rPr>
          <w:rFonts w:hint="eastAsia"/>
          <w:b/>
          <w:bCs/>
          <w:sz w:val="84"/>
          <w:szCs w:val="84"/>
        </w:rPr>
        <w:t>文</w:t>
      </w:r>
    </w:p>
    <w:p w14:paraId="740FC218">
      <w:pPr>
        <w:widowControl/>
        <w:shd w:val="clear" w:color="auto" w:fill="FFFFFF"/>
        <w:ind w:left="0" w:leftChars="0" w:firstLine="0" w:firstLineChars="0"/>
        <w:jc w:val="center"/>
        <w:rPr>
          <w:rFonts w:ascii="仿宋_GB2312" w:hAnsi="宋体" w:eastAsia="仿宋_GB2312" w:cs="宋体"/>
          <w:color w:val="333333"/>
          <w:kern w:val="0"/>
          <w:sz w:val="84"/>
          <w:szCs w:val="84"/>
        </w:rPr>
      </w:pPr>
      <w:r>
        <w:rPr>
          <w:rFonts w:hint="eastAsia"/>
          <w:b/>
          <w:bCs/>
          <w:sz w:val="84"/>
          <w:szCs w:val="84"/>
        </w:rPr>
        <w:t>件</w:t>
      </w:r>
    </w:p>
    <w:p w14:paraId="24D3AD9B">
      <w:pPr>
        <w:widowControl/>
        <w:shd w:val="clear" w:color="auto" w:fill="FFFFFF"/>
        <w:ind w:firstLine="641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4E61C144">
      <w:pPr>
        <w:widowControl/>
        <w:shd w:val="clear" w:color="auto" w:fill="FFFFFF"/>
        <w:ind w:firstLine="641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44FE67F">
      <w:pPr>
        <w:widowControl/>
        <w:shd w:val="clear" w:color="auto" w:fill="FFFFFF"/>
        <w:ind w:firstLine="641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遴选申请人：                         （盖章）</w:t>
      </w:r>
    </w:p>
    <w:p w14:paraId="43339226">
      <w:pPr>
        <w:widowControl/>
        <w:shd w:val="clear" w:color="auto" w:fill="FFFFFF"/>
        <w:ind w:firstLine="641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79E2E92D">
      <w:pPr>
        <w:widowControl/>
        <w:shd w:val="clear" w:color="auto" w:fill="FFFFFF"/>
        <w:ind w:firstLine="641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法定代表人或委托代理人：            （签字或盖章）</w:t>
      </w:r>
    </w:p>
    <w:p w14:paraId="34B75AC7">
      <w:pPr>
        <w:widowControl/>
        <w:shd w:val="clear" w:color="auto" w:fill="FFFFFF"/>
        <w:ind w:firstLine="641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795B71AB">
      <w:pPr>
        <w:widowControl/>
        <w:shd w:val="clear" w:color="auto" w:fill="FFFFFF"/>
        <w:ind w:firstLine="641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日      期：          年    月    日</w:t>
      </w:r>
    </w:p>
    <w:p w14:paraId="7CFEF7D1">
      <w:pPr>
        <w:widowControl/>
        <w:ind w:firstLine="640"/>
        <w:jc w:val="left"/>
        <w:rPr>
          <w:rFonts w:ascii="宋体" w:hAnsi="宋体" w:eastAsia="宋体" w:cs="宋体"/>
          <w:bCs/>
          <w:kern w:val="36"/>
          <w:sz w:val="24"/>
        </w:rPr>
      </w:pPr>
    </w:p>
    <w:p w14:paraId="02266D5F">
      <w:pPr>
        <w:ind w:firstLine="720" w:firstLineChars="300"/>
      </w:pPr>
      <w:r>
        <w:rPr>
          <w:rFonts w:hint="eastAsia" w:ascii="宋体" w:hAnsi="宋体" w:eastAsia="宋体" w:cs="宋体"/>
          <w:bCs/>
          <w:kern w:val="36"/>
          <w:sz w:val="24"/>
        </w:rPr>
        <w:t>注：此</w:t>
      </w:r>
      <w:r>
        <w:rPr>
          <w:rFonts w:hint="eastAsia" w:ascii="宋体" w:hAnsi="宋体" w:eastAsia="宋体" w:cs="宋体"/>
          <w:bCs/>
          <w:kern w:val="36"/>
          <w:sz w:val="24"/>
          <w:lang w:eastAsia="zh-CN"/>
        </w:rPr>
        <w:t>响应</w:t>
      </w:r>
      <w:r>
        <w:rPr>
          <w:rFonts w:hint="eastAsia" w:ascii="宋体" w:hAnsi="宋体" w:eastAsia="宋体" w:cs="宋体"/>
          <w:bCs/>
          <w:kern w:val="36"/>
          <w:sz w:val="24"/>
        </w:rPr>
        <w:t>文件</w:t>
      </w:r>
      <w:r>
        <w:rPr>
          <w:rFonts w:hint="eastAsia" w:ascii="宋体" w:hAnsi="宋体" w:eastAsia="宋体" w:cs="宋体"/>
          <w:bCs/>
          <w:kern w:val="36"/>
          <w:sz w:val="24"/>
          <w:lang w:eastAsia="zh-CN"/>
        </w:rPr>
        <w:t>按照目录顺序编制，</w:t>
      </w:r>
      <w:r>
        <w:rPr>
          <w:rFonts w:hint="eastAsia" w:ascii="宋体" w:hAnsi="宋体" w:eastAsia="宋体" w:cs="宋体"/>
          <w:bCs/>
          <w:kern w:val="36"/>
          <w:sz w:val="24"/>
        </w:rPr>
        <w:t>格式自拟。</w:t>
      </w:r>
    </w:p>
    <w:p w14:paraId="183D38CB"/>
    <w:p w14:paraId="16004E70">
      <w:pPr>
        <w:jc w:val="center"/>
        <w:rPr>
          <w:rFonts w:hint="eastAsia"/>
          <w:sz w:val="32"/>
          <w:szCs w:val="32"/>
        </w:rPr>
      </w:pPr>
    </w:p>
    <w:p w14:paraId="5CC9E4C4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目  录</w:t>
      </w:r>
    </w:p>
    <w:p w14:paraId="15DC3135">
      <w:pPr>
        <w:numPr>
          <w:ilvl w:val="0"/>
          <w:numId w:val="0"/>
        </w:numPr>
        <w:rPr>
          <w:sz w:val="32"/>
          <w:szCs w:val="32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1、</w:t>
      </w:r>
      <w:r>
        <w:rPr>
          <w:rFonts w:hint="eastAsia"/>
          <w:sz w:val="32"/>
          <w:szCs w:val="32"/>
        </w:rPr>
        <w:t>授权委托书</w:t>
      </w: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  <w:lang w:val="en-US" w:eastAsia="zh-CN"/>
        </w:rPr>
        <w:t>不委托可不附</w:t>
      </w:r>
      <w:r>
        <w:rPr>
          <w:rFonts w:hint="eastAsia"/>
          <w:sz w:val="32"/>
          <w:szCs w:val="32"/>
          <w:lang w:eastAsia="zh-CN"/>
        </w:rPr>
        <w:t>）</w:t>
      </w:r>
    </w:p>
    <w:p w14:paraId="3A131B2D">
      <w:pPr>
        <w:numPr>
          <w:ilvl w:val="0"/>
          <w:numId w:val="0"/>
        </w:numPr>
        <w:rPr>
          <w:sz w:val="32"/>
          <w:szCs w:val="32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2、</w:t>
      </w:r>
      <w:r>
        <w:rPr>
          <w:rFonts w:hint="eastAsia"/>
          <w:sz w:val="32"/>
          <w:szCs w:val="32"/>
        </w:rPr>
        <w:t>法定代表身份证</w:t>
      </w:r>
      <w:r>
        <w:rPr>
          <w:rFonts w:hint="eastAsia"/>
          <w:sz w:val="32"/>
          <w:szCs w:val="32"/>
          <w:lang w:eastAsia="zh-CN"/>
        </w:rPr>
        <w:t>明书复印件</w:t>
      </w:r>
    </w:p>
    <w:p w14:paraId="1F3540CC">
      <w:pPr>
        <w:numPr>
          <w:ilvl w:val="0"/>
          <w:numId w:val="0"/>
        </w:numPr>
        <w:rPr>
          <w:rFonts w:hint="eastAsia"/>
          <w:sz w:val="32"/>
          <w:szCs w:val="32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3、</w:t>
      </w:r>
      <w:r>
        <w:rPr>
          <w:rFonts w:hint="eastAsia" w:cstheme="minorBidi"/>
          <w:kern w:val="2"/>
          <w:sz w:val="32"/>
          <w:szCs w:val="32"/>
          <w:lang w:val="en-US" w:eastAsia="zh-CN" w:bidi="ar-SA"/>
        </w:rPr>
        <w:t>企业</w:t>
      </w:r>
      <w:r>
        <w:rPr>
          <w:rFonts w:hint="eastAsia"/>
          <w:sz w:val="32"/>
          <w:szCs w:val="32"/>
        </w:rPr>
        <w:t>营业执照复印件</w:t>
      </w:r>
    </w:p>
    <w:p w14:paraId="2498C779">
      <w:pPr>
        <w:numPr>
          <w:ilvl w:val="0"/>
          <w:numId w:val="0"/>
        </w:numPr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4、企业资质证书</w:t>
      </w:r>
      <w:r>
        <w:rPr>
          <w:rFonts w:hint="eastAsia"/>
          <w:sz w:val="32"/>
          <w:szCs w:val="32"/>
        </w:rPr>
        <w:t>复印件</w:t>
      </w:r>
    </w:p>
    <w:p w14:paraId="5098DE49">
      <w:pPr>
        <w:numPr>
          <w:ilvl w:val="0"/>
          <w:numId w:val="0"/>
        </w:numPr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 w:cstheme="minorBidi"/>
          <w:kern w:val="2"/>
          <w:sz w:val="32"/>
          <w:szCs w:val="32"/>
          <w:lang w:val="en-US" w:eastAsia="zh-CN" w:bidi="ar-SA"/>
        </w:rPr>
        <w:t>5</w:t>
      </w: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cstheme="minorBidi"/>
          <w:kern w:val="2"/>
          <w:sz w:val="32"/>
          <w:szCs w:val="32"/>
          <w:lang w:val="en-US" w:eastAsia="zh-CN" w:bidi="ar-SA"/>
        </w:rPr>
        <w:t>近三</w:t>
      </w:r>
      <w:r>
        <w:rPr>
          <w:rFonts w:hint="eastAsia"/>
          <w:sz w:val="32"/>
          <w:szCs w:val="32"/>
          <w:lang w:eastAsia="zh-CN"/>
        </w:rPr>
        <w:t>年</w:t>
      </w:r>
      <w:r>
        <w:rPr>
          <w:rFonts w:hint="eastAsia"/>
          <w:sz w:val="32"/>
          <w:szCs w:val="32"/>
        </w:rPr>
        <w:t>审计报告或财务报表</w:t>
      </w: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  <w:lang w:val="en-US" w:eastAsia="zh-CN"/>
        </w:rPr>
        <w:t>2025年没有可不附</w:t>
      </w:r>
      <w:r>
        <w:rPr>
          <w:rFonts w:hint="eastAsia"/>
          <w:sz w:val="32"/>
          <w:szCs w:val="32"/>
          <w:lang w:eastAsia="zh-CN"/>
        </w:rPr>
        <w:t>）</w:t>
      </w:r>
    </w:p>
    <w:p w14:paraId="2777FE3C">
      <w:pPr>
        <w:numPr>
          <w:ilvl w:val="0"/>
          <w:numId w:val="0"/>
        </w:numP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cstheme="minorBidi"/>
          <w:kern w:val="2"/>
          <w:sz w:val="32"/>
          <w:szCs w:val="32"/>
          <w:lang w:val="en-US" w:eastAsia="zh-CN" w:bidi="ar-SA"/>
        </w:rPr>
        <w:t>6</w:t>
      </w: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/>
          <w:sz w:val="32"/>
          <w:szCs w:val="32"/>
        </w:rPr>
        <w:t>近</w:t>
      </w:r>
      <w:r>
        <w:rPr>
          <w:rFonts w:hint="eastAsia"/>
          <w:sz w:val="32"/>
          <w:szCs w:val="32"/>
          <w:lang w:eastAsia="zh-CN"/>
        </w:rPr>
        <w:t>三</w:t>
      </w:r>
      <w:r>
        <w:rPr>
          <w:rFonts w:hint="eastAsia"/>
          <w:sz w:val="32"/>
          <w:szCs w:val="32"/>
        </w:rPr>
        <w:t>年类似业绩（合同）复印件</w:t>
      </w:r>
    </w:p>
    <w:p w14:paraId="35B7B926">
      <w:pPr>
        <w:numPr>
          <w:ilvl w:val="0"/>
          <w:numId w:val="0"/>
        </w:numPr>
        <w:rPr>
          <w:rFonts w:hint="eastAsia"/>
          <w:sz w:val="32"/>
          <w:szCs w:val="32"/>
        </w:rPr>
      </w:pPr>
      <w:r>
        <w:rPr>
          <w:rFonts w:hint="eastAsia" w:cstheme="minorBidi"/>
          <w:kern w:val="2"/>
          <w:sz w:val="32"/>
          <w:szCs w:val="32"/>
          <w:lang w:val="en-US" w:eastAsia="zh-CN" w:bidi="ar-SA"/>
        </w:rPr>
        <w:t>7</w:t>
      </w: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/>
          <w:sz w:val="32"/>
          <w:szCs w:val="32"/>
        </w:rPr>
        <w:t>近期纳税凭证复印件</w:t>
      </w:r>
    </w:p>
    <w:p w14:paraId="224F2BDB">
      <w:pPr>
        <w:numPr>
          <w:ilvl w:val="0"/>
          <w:numId w:val="0"/>
        </w:numPr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 w:cstheme="minorBidi"/>
          <w:kern w:val="2"/>
          <w:sz w:val="32"/>
          <w:szCs w:val="32"/>
          <w:lang w:val="en-US" w:eastAsia="zh-CN" w:bidi="ar-SA"/>
        </w:rPr>
        <w:t>8</w:t>
      </w: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cstheme="minorBidi"/>
          <w:kern w:val="2"/>
          <w:sz w:val="32"/>
          <w:szCs w:val="32"/>
          <w:lang w:val="en-US" w:eastAsia="zh-CN" w:bidi="ar-SA"/>
        </w:rPr>
        <w:t>近期</w:t>
      </w:r>
      <w:r>
        <w:rPr>
          <w:rFonts w:hint="eastAsia"/>
          <w:sz w:val="32"/>
          <w:szCs w:val="32"/>
        </w:rPr>
        <w:t>社保凭证复印件</w:t>
      </w:r>
    </w:p>
    <w:p w14:paraId="772A66CE">
      <w:pPr>
        <w:numPr>
          <w:ilvl w:val="0"/>
          <w:numId w:val="0"/>
        </w:numPr>
        <w:rPr>
          <w:rFonts w:hint="eastAsia" w:eastAsia="宋体" w:cs="Times New Roman"/>
          <w:sz w:val="32"/>
          <w:szCs w:val="32"/>
          <w:lang w:eastAsia="zh-CN"/>
        </w:rPr>
      </w:pPr>
      <w:r>
        <w:rPr>
          <w:rFonts w:hint="eastAsia" w:cstheme="minorBidi"/>
          <w:kern w:val="2"/>
          <w:sz w:val="32"/>
          <w:szCs w:val="32"/>
          <w:lang w:val="en-US" w:eastAsia="zh-CN" w:bidi="ar-SA"/>
        </w:rPr>
        <w:t>9</w:t>
      </w: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/>
          <w:sz w:val="32"/>
          <w:szCs w:val="32"/>
        </w:rPr>
        <w:t>信用中国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val="en-US" w:eastAsia="zh-CN" w:bidi="ar-SA"/>
        </w:rPr>
        <w:t>（http：//www．creditchina．gov．cn/）</w:t>
      </w:r>
      <w:r>
        <w:rPr>
          <w:rFonts w:hint="eastAsia"/>
          <w:sz w:val="32"/>
          <w:szCs w:val="32"/>
        </w:rPr>
        <w:t>失信</w:t>
      </w:r>
      <w:r>
        <w:rPr>
          <w:rFonts w:hint="eastAsia"/>
          <w:sz w:val="32"/>
          <w:szCs w:val="32"/>
          <w:lang w:val="en-US" w:eastAsia="zh-CN"/>
        </w:rPr>
        <w:t>被执行人</w:t>
      </w:r>
      <w:r>
        <w:rPr>
          <w:rFonts w:hint="eastAsia"/>
          <w:sz w:val="32"/>
          <w:szCs w:val="32"/>
        </w:rPr>
        <w:t>行为截图</w:t>
      </w:r>
    </w:p>
    <w:p w14:paraId="3CCD9BE3">
      <w:pPr>
        <w:numPr>
          <w:ilvl w:val="0"/>
          <w:numId w:val="0"/>
        </w:numPr>
        <w:rPr>
          <w:rFonts w:hint="eastAsia" w:eastAsia="宋体" w:cs="Times New Roman"/>
          <w:sz w:val="32"/>
          <w:szCs w:val="32"/>
          <w:lang w:val="en-US" w:eastAsia="zh-CN"/>
        </w:rPr>
      </w:pPr>
      <w:r>
        <w:rPr>
          <w:rFonts w:hint="eastAsia" w:eastAsia="宋体" w:cs="Times New Roman"/>
          <w:kern w:val="2"/>
          <w:sz w:val="32"/>
          <w:szCs w:val="32"/>
          <w:lang w:val="en-US" w:eastAsia="zh-CN" w:bidi="ar-SA"/>
        </w:rPr>
        <w:t>10</w:t>
      </w:r>
      <w:r>
        <w:rPr>
          <w:rFonts w:eastAsia="宋体" w:cs="Times New Roman" w:asciiTheme="minorHAnsi" w:hAnsiTheme="minorHAnsi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eastAsia="宋体" w:cs="Times New Roman"/>
          <w:sz w:val="32"/>
          <w:szCs w:val="32"/>
          <w:lang w:val="en-US" w:eastAsia="zh-CN"/>
        </w:rPr>
        <w:t>参与本工作的从业人员（附身份证件、专业人员业务能力资质证书）</w:t>
      </w:r>
    </w:p>
    <w:p w14:paraId="6A7D7A99">
      <w:pPr>
        <w:numPr>
          <w:ilvl w:val="0"/>
          <w:numId w:val="0"/>
        </w:numPr>
        <w:rPr>
          <w:rFonts w:hint="default" w:eastAsia="宋体" w:cs="Times New Roman"/>
          <w:sz w:val="32"/>
          <w:szCs w:val="32"/>
          <w:lang w:val="en-US"/>
        </w:rPr>
      </w:pPr>
      <w:r>
        <w:rPr>
          <w:rFonts w:hint="eastAsia" w:eastAsia="宋体" w:cs="Times New Roman"/>
          <w:kern w:val="2"/>
          <w:sz w:val="32"/>
          <w:szCs w:val="32"/>
          <w:lang w:val="en-US" w:eastAsia="zh-CN" w:bidi="ar-SA"/>
        </w:rPr>
        <w:t>11</w:t>
      </w:r>
      <w:r>
        <w:rPr>
          <w:rFonts w:eastAsia="宋体" w:cs="Times New Roman" w:asciiTheme="minorHAnsi" w:hAnsiTheme="minorHAnsi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eastAsia="宋体" w:cs="Times New Roman"/>
          <w:sz w:val="32"/>
          <w:szCs w:val="32"/>
          <w:lang w:val="en-US" w:eastAsia="zh-CN"/>
        </w:rPr>
        <w:t>用于本工作的服务方案</w:t>
      </w:r>
    </w:p>
    <w:p w14:paraId="4ADD6EE6">
      <w:pPr>
        <w:keepNext w:val="0"/>
        <w:keepLines w:val="0"/>
        <w:widowControl/>
        <w:suppressLineNumbers w:val="0"/>
        <w:jc w:val="left"/>
        <w:rPr>
          <w:rFonts w:hint="default" w:eastAsia="宋体" w:cs="Times New Roman"/>
          <w:sz w:val="32"/>
          <w:szCs w:val="32"/>
          <w:lang w:val="en-US" w:eastAsia="zh-CN"/>
        </w:rPr>
      </w:pPr>
      <w:r>
        <w:rPr>
          <w:rFonts w:hint="eastAsia" w:eastAsia="宋体" w:cs="Times New Roman"/>
          <w:sz w:val="32"/>
          <w:szCs w:val="32"/>
          <w:lang w:val="en-US" w:eastAsia="zh-CN"/>
        </w:rPr>
        <w:t>12、具备履</w:t>
      </w:r>
      <w:r>
        <w:rPr>
          <w:rFonts w:hint="default" w:eastAsia="宋体" w:cs="Times New Roman"/>
          <w:sz w:val="32"/>
          <w:szCs w:val="32"/>
          <w:lang w:val="en-US" w:eastAsia="zh-CN"/>
        </w:rPr>
        <w:t>行合同所必需的服务能力与资源保障方案</w:t>
      </w:r>
    </w:p>
    <w:p w14:paraId="3470C5A1">
      <w:pPr>
        <w:keepNext w:val="0"/>
        <w:keepLines w:val="0"/>
        <w:widowControl/>
        <w:suppressLineNumbers w:val="0"/>
        <w:jc w:val="left"/>
        <w:rPr>
          <w:rFonts w:hint="default" w:eastAsia="宋体" w:cs="Times New Roman"/>
          <w:sz w:val="32"/>
          <w:szCs w:val="32"/>
          <w:lang w:val="en-US" w:eastAsia="zh-CN"/>
        </w:rPr>
      </w:pPr>
      <w:r>
        <w:rPr>
          <w:rFonts w:hint="eastAsia" w:eastAsia="宋体" w:cs="Times New Roman"/>
          <w:sz w:val="32"/>
          <w:szCs w:val="32"/>
          <w:lang w:val="en-US" w:eastAsia="zh-CN"/>
        </w:rPr>
        <w:t>13、报价</w:t>
      </w:r>
    </w:p>
    <w:p w14:paraId="522DE7F2">
      <w:pPr>
        <w:pStyle w:val="10"/>
        <w:numPr>
          <w:ilvl w:val="0"/>
          <w:numId w:val="0"/>
        </w:numPr>
        <w:spacing w:line="240" w:lineRule="auto"/>
        <w:jc w:val="center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hAnsi="宋体" w:eastAsia="宋体" w:cs="宋体"/>
          <w:kern w:val="2"/>
          <w:sz w:val="21"/>
          <w:szCs w:val="21"/>
          <w:lang w:val="en-US" w:eastAsia="zh-CN" w:bidi="ar-SA"/>
        </w:rPr>
        <w:t xml:space="preserve">   </w:t>
      </w:r>
    </w:p>
    <w:p w14:paraId="159C1ABE">
      <w:pPr>
        <w:numPr>
          <w:ilvl w:val="0"/>
          <w:numId w:val="0"/>
        </w:numPr>
        <w:rPr>
          <w:rFonts w:hint="eastAsia" w:eastAsia="宋体" w:cs="Times New Roman"/>
          <w:b/>
          <w:bCs/>
          <w:sz w:val="28"/>
          <w:szCs w:val="28"/>
          <w:lang w:val="en-US" w:eastAsia="zh-CN"/>
        </w:rPr>
      </w:pPr>
    </w:p>
    <w:p w14:paraId="5F963E67">
      <w:pPr>
        <w:numPr>
          <w:ilvl w:val="0"/>
          <w:numId w:val="0"/>
        </w:numPr>
        <w:rPr>
          <w:rFonts w:hint="eastAsia" w:eastAsia="宋体" w:cs="Times New Roman"/>
          <w:b/>
          <w:bCs/>
          <w:sz w:val="28"/>
          <w:szCs w:val="28"/>
          <w:lang w:val="en-US" w:eastAsia="zh-CN"/>
        </w:rPr>
      </w:pPr>
    </w:p>
    <w:p w14:paraId="7AB4AE36">
      <w:pPr>
        <w:numPr>
          <w:ilvl w:val="0"/>
          <w:numId w:val="0"/>
        </w:numPr>
        <w:rPr>
          <w:rFonts w:hint="eastAsia" w:eastAsia="宋体" w:cs="Times New Roman"/>
          <w:b/>
          <w:bCs/>
          <w:sz w:val="28"/>
          <w:szCs w:val="28"/>
          <w:lang w:val="en-US" w:eastAsia="zh-CN"/>
        </w:rPr>
      </w:pPr>
    </w:p>
    <w:p w14:paraId="4C53B607">
      <w:pPr>
        <w:numPr>
          <w:ilvl w:val="0"/>
          <w:numId w:val="0"/>
        </w:numPr>
        <w:rPr>
          <w:rFonts w:hint="eastAsia" w:eastAsia="宋体" w:cs="Times New Roman"/>
          <w:b/>
          <w:bCs/>
          <w:sz w:val="28"/>
          <w:szCs w:val="28"/>
          <w:lang w:val="en-US" w:eastAsia="zh-CN"/>
        </w:rPr>
      </w:pPr>
    </w:p>
    <w:p w14:paraId="033FD84C">
      <w:pPr>
        <w:numPr>
          <w:ilvl w:val="0"/>
          <w:numId w:val="0"/>
        </w:numPr>
        <w:rPr>
          <w:rFonts w:hint="eastAsia" w:eastAsia="宋体" w:cs="Times New Roman"/>
          <w:b/>
          <w:bCs/>
          <w:sz w:val="28"/>
          <w:szCs w:val="28"/>
          <w:lang w:val="en-US" w:eastAsia="zh-CN"/>
        </w:rPr>
      </w:pPr>
    </w:p>
    <w:p w14:paraId="781F5C1C">
      <w:pPr>
        <w:rPr>
          <w:rFonts w:hint="eastAsia"/>
          <w:sz w:val="32"/>
          <w:szCs w:val="40"/>
          <w:lang w:eastAsia="zh-CN"/>
        </w:rPr>
      </w:pPr>
    </w:p>
    <w:p w14:paraId="7EECE406">
      <w:pPr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eastAsia="zh-CN"/>
        </w:rPr>
        <w:t>附件</w:t>
      </w:r>
      <w:r>
        <w:rPr>
          <w:rFonts w:hint="eastAsia"/>
          <w:sz w:val="32"/>
          <w:szCs w:val="40"/>
          <w:lang w:val="en-US" w:eastAsia="zh-CN"/>
        </w:rPr>
        <w:t>1</w:t>
      </w:r>
    </w:p>
    <w:p w14:paraId="132D987F">
      <w:pPr>
        <w:pStyle w:val="11"/>
        <w:rPr>
          <w:rFonts w:hint="eastAsia"/>
          <w:lang w:val="en-US" w:eastAsia="zh-CN"/>
        </w:rPr>
      </w:pPr>
      <w:r>
        <w:rPr>
          <w:rFonts w:hint="eastAsia" w:asciiTheme="minorEastAsia" w:hAnsiTheme="minorEastAsia" w:cstheme="minorEastAsia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商务评审表</w:t>
      </w:r>
    </w:p>
    <w:tbl>
      <w:tblPr>
        <w:tblStyle w:val="7"/>
        <w:tblpPr w:leftFromText="180" w:rightFromText="180" w:vertAnchor="text" w:horzAnchor="page" w:tblpX="1379" w:tblpY="645"/>
        <w:tblOverlap w:val="never"/>
        <w:tblW w:w="9337" w:type="dxa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1945"/>
        <w:gridCol w:w="990"/>
        <w:gridCol w:w="5553"/>
      </w:tblGrid>
      <w:tr w14:paraId="1CAB330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849" w:type="dxa"/>
            <w:noWrap/>
            <w:vAlign w:val="center"/>
          </w:tcPr>
          <w:p w14:paraId="56F0F63F">
            <w:pPr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945" w:type="dxa"/>
            <w:noWrap/>
            <w:vAlign w:val="center"/>
          </w:tcPr>
          <w:p w14:paraId="091128DC">
            <w:pPr>
              <w:spacing w:line="440" w:lineRule="exact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评分因素</w:t>
            </w:r>
          </w:p>
        </w:tc>
        <w:tc>
          <w:tcPr>
            <w:tcW w:w="990" w:type="dxa"/>
            <w:noWrap/>
            <w:vAlign w:val="center"/>
          </w:tcPr>
          <w:p w14:paraId="307CD617">
            <w:pPr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分值</w:t>
            </w:r>
          </w:p>
        </w:tc>
        <w:tc>
          <w:tcPr>
            <w:tcW w:w="5553" w:type="dxa"/>
            <w:noWrap/>
            <w:vAlign w:val="center"/>
          </w:tcPr>
          <w:p w14:paraId="410F67B7">
            <w:pPr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评分</w:t>
            </w: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lang w:val="en-US" w:eastAsia="zh-CN"/>
              </w:rPr>
              <w:t>内容及标准</w:t>
            </w:r>
          </w:p>
        </w:tc>
      </w:tr>
      <w:tr w14:paraId="66314E7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5" w:hRule="atLeast"/>
        </w:trPr>
        <w:tc>
          <w:tcPr>
            <w:tcW w:w="849" w:type="dxa"/>
            <w:tcBorders>
              <w:bottom w:val="single" w:color="auto" w:sz="4" w:space="0"/>
            </w:tcBorders>
            <w:noWrap/>
            <w:vAlign w:val="center"/>
          </w:tcPr>
          <w:p w14:paraId="5A18B029">
            <w:pPr>
              <w:pStyle w:val="12"/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45" w:type="dxa"/>
            <w:tcBorders>
              <w:bottom w:val="single" w:color="auto" w:sz="4" w:space="0"/>
            </w:tcBorders>
            <w:noWrap/>
            <w:vAlign w:val="center"/>
          </w:tcPr>
          <w:p w14:paraId="2D4F2098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 w:val="0"/>
                <w:spacing w:val="10"/>
                <w:sz w:val="24"/>
              </w:rPr>
              <w:t>合同业绩</w:t>
            </w:r>
          </w:p>
        </w:tc>
        <w:tc>
          <w:tcPr>
            <w:tcW w:w="990" w:type="dxa"/>
            <w:tcBorders>
              <w:bottom w:val="single" w:color="auto" w:sz="4" w:space="0"/>
            </w:tcBorders>
            <w:noWrap/>
            <w:vAlign w:val="center"/>
          </w:tcPr>
          <w:p w14:paraId="6EFE6727">
            <w:pPr>
              <w:widowControl/>
              <w:spacing w:line="440" w:lineRule="exact"/>
              <w:ind w:right="-168" w:right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分</w:t>
            </w:r>
          </w:p>
        </w:tc>
        <w:tc>
          <w:tcPr>
            <w:tcW w:w="5553" w:type="dxa"/>
            <w:noWrap/>
            <w:vAlign w:val="top"/>
          </w:tcPr>
          <w:p w14:paraId="2D70BF7E">
            <w:pPr>
              <w:widowControl/>
              <w:spacing w:line="440" w:lineRule="exact"/>
              <w:ind w:right="-168" w:right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</w:p>
          <w:p w14:paraId="02B3F25E">
            <w:pPr>
              <w:widowControl/>
              <w:spacing w:line="440" w:lineRule="exact"/>
              <w:ind w:right="-168" w:right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近三年内承担</w:t>
            </w:r>
            <w:r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过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水土保持工程治理类</w:t>
            </w:r>
            <w:r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规划编制类、实施方案编制类、初步设计编制类</w:t>
            </w:r>
            <w:r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相关</w:t>
            </w:r>
            <w:r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业绩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，每提供一个得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分，最高得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分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。</w:t>
            </w:r>
          </w:p>
        </w:tc>
      </w:tr>
      <w:tr w14:paraId="36AC9CE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5" w:hRule="atLeast"/>
        </w:trPr>
        <w:tc>
          <w:tcPr>
            <w:tcW w:w="849" w:type="dxa"/>
            <w:noWrap/>
            <w:vAlign w:val="center"/>
          </w:tcPr>
          <w:p w14:paraId="57A700AA">
            <w:pPr>
              <w:pStyle w:val="12"/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45" w:type="dxa"/>
            <w:noWrap/>
            <w:vAlign w:val="center"/>
          </w:tcPr>
          <w:p w14:paraId="4A0C225F">
            <w:pPr>
              <w:widowControl/>
              <w:spacing w:line="440" w:lineRule="exact"/>
              <w:ind w:right="74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pacing w:val="10"/>
                <w:sz w:val="24"/>
              </w:rPr>
              <w:t>人员配置</w:t>
            </w:r>
          </w:p>
        </w:tc>
        <w:tc>
          <w:tcPr>
            <w:tcW w:w="990" w:type="dxa"/>
            <w:noWrap/>
            <w:vAlign w:val="center"/>
          </w:tcPr>
          <w:p w14:paraId="4DD27C52">
            <w:pPr>
              <w:widowControl/>
              <w:spacing w:line="440" w:lineRule="exact"/>
              <w:ind w:left="420" w:right="74" w:hanging="42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  <w:t>15分</w:t>
            </w:r>
          </w:p>
        </w:tc>
        <w:tc>
          <w:tcPr>
            <w:tcW w:w="5553" w:type="dxa"/>
            <w:noWrap/>
            <w:vAlign w:val="center"/>
          </w:tcPr>
          <w:p w14:paraId="0247992F">
            <w:pPr>
              <w:widowControl/>
              <w:spacing w:line="440" w:lineRule="exact"/>
              <w:ind w:right="-38" w:right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项目组成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人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员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每配备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一名具有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中级及以上水利或水保相关专业职称的技术</w:t>
            </w:r>
            <w:bookmarkStart w:id="0" w:name="_GoBack"/>
            <w:bookmarkEnd w:id="0"/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人员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得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分，最高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分。</w:t>
            </w:r>
          </w:p>
          <w:p w14:paraId="06102059">
            <w:pPr>
              <w:widowControl/>
              <w:spacing w:line="440" w:lineRule="exact"/>
              <w:ind w:right="74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说明：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需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提供社保、专业证书。</w:t>
            </w:r>
          </w:p>
        </w:tc>
      </w:tr>
      <w:tr w14:paraId="09215CC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9337" w:type="dxa"/>
            <w:gridSpan w:val="4"/>
            <w:noWrap/>
            <w:vAlign w:val="center"/>
          </w:tcPr>
          <w:p w14:paraId="0B62F0EA">
            <w:pPr>
              <w:pStyle w:val="12"/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w w:val="8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4"/>
                <w:szCs w:val="24"/>
              </w:rPr>
              <w:t>商务评分合计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4"/>
                <w:szCs w:val="24"/>
              </w:rPr>
              <w:t>分</w:t>
            </w:r>
          </w:p>
        </w:tc>
      </w:tr>
    </w:tbl>
    <w:p w14:paraId="3B90A068">
      <w:pPr>
        <w:snapToGrid w:val="0"/>
        <w:jc w:val="left"/>
        <w:rPr>
          <w:rFonts w:hint="eastAsia" w:asciiTheme="minorEastAsia" w:hAnsiTheme="minorEastAsia" w:cstheme="minorEastAsia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0254689E">
      <w:pPr>
        <w:snapToGrid w:val="0"/>
        <w:jc w:val="left"/>
        <w:rPr>
          <w:rFonts w:hint="eastAsia" w:asciiTheme="minorEastAsia" w:hAnsiTheme="minorEastAsia" w:cstheme="minorEastAsia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380B3BD0">
      <w:pPr>
        <w:snapToGrid w:val="0"/>
        <w:jc w:val="left"/>
        <w:rPr>
          <w:rFonts w:hint="eastAsia" w:asciiTheme="minorEastAsia" w:hAnsiTheme="minorEastAsia" w:cstheme="minorEastAsia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72C020BB">
      <w:pPr>
        <w:snapToGrid w:val="0"/>
        <w:jc w:val="left"/>
        <w:rPr>
          <w:rFonts w:hint="eastAsia" w:asciiTheme="minorEastAsia" w:hAnsiTheme="minorEastAsia" w:cstheme="minorEastAsia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3C14CCFC">
      <w:pPr>
        <w:snapToGrid w:val="0"/>
        <w:jc w:val="left"/>
        <w:rPr>
          <w:rFonts w:hint="eastAsia" w:asciiTheme="minorEastAsia" w:hAnsiTheme="minorEastAsia" w:cstheme="minorEastAsia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6B066FA1">
      <w:pPr>
        <w:snapToGrid w:val="0"/>
        <w:jc w:val="left"/>
        <w:rPr>
          <w:rFonts w:hint="eastAsia" w:asciiTheme="minorEastAsia" w:hAnsiTheme="minorEastAsia" w:cstheme="minorEastAsia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44BF9456">
      <w:pPr>
        <w:snapToGrid w:val="0"/>
        <w:jc w:val="left"/>
        <w:rPr>
          <w:rFonts w:hint="eastAsia" w:asciiTheme="minorEastAsia" w:hAnsiTheme="minorEastAsia" w:cstheme="minorEastAsia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1794957D">
      <w:pPr>
        <w:snapToGrid w:val="0"/>
        <w:jc w:val="left"/>
        <w:rPr>
          <w:rFonts w:hint="eastAsia" w:asciiTheme="minorEastAsia" w:hAnsiTheme="minorEastAsia" w:cstheme="minorEastAsia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74850177">
      <w:pPr>
        <w:snapToGrid w:val="0"/>
        <w:jc w:val="left"/>
        <w:rPr>
          <w:rFonts w:hint="eastAsia" w:asciiTheme="minorEastAsia" w:hAnsiTheme="minorEastAsia" w:cstheme="minorEastAsia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066FFF12">
      <w:pPr>
        <w:snapToGrid w:val="0"/>
        <w:jc w:val="left"/>
        <w:rPr>
          <w:rFonts w:hint="eastAsia" w:asciiTheme="minorEastAsia" w:hAnsiTheme="minorEastAsia" w:cstheme="minorEastAsia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0E414B91">
      <w:pPr>
        <w:snapToGrid w:val="0"/>
        <w:jc w:val="left"/>
        <w:rPr>
          <w:rFonts w:hint="eastAsia" w:asciiTheme="minorEastAsia" w:hAnsiTheme="minorEastAsia" w:cstheme="minorEastAsia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6FA08781">
      <w:pPr>
        <w:snapToGrid w:val="0"/>
        <w:jc w:val="left"/>
        <w:rPr>
          <w:rFonts w:hint="eastAsia" w:asciiTheme="minorEastAsia" w:hAnsiTheme="minorEastAsia" w:cstheme="minorEastAsia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10E16B5C">
      <w:pPr>
        <w:numPr>
          <w:ilvl w:val="0"/>
          <w:numId w:val="0"/>
        </w:numPr>
        <w:snapToGrid w:val="0"/>
        <w:jc w:val="left"/>
        <w:rPr>
          <w:rFonts w:hint="eastAsia" w:asciiTheme="minorEastAsia" w:hAnsiTheme="minorEastAsia" w:cstheme="minorEastAsia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03968EA4">
      <w:pPr>
        <w:numPr>
          <w:ilvl w:val="0"/>
          <w:numId w:val="0"/>
        </w:numPr>
        <w:snapToGrid w:val="0"/>
        <w:jc w:val="left"/>
        <w:rPr>
          <w:rFonts w:hint="eastAsia" w:asciiTheme="minorEastAsia" w:hAnsiTheme="minorEastAsia" w:cstheme="minorEastAsia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61F2DE06">
      <w:pPr>
        <w:numPr>
          <w:ilvl w:val="0"/>
          <w:numId w:val="0"/>
        </w:numPr>
        <w:snapToGrid w:val="0"/>
        <w:jc w:val="left"/>
        <w:rPr>
          <w:rFonts w:hint="eastAsia" w:asciiTheme="minorEastAsia" w:hAnsiTheme="minorEastAsia" w:cstheme="minorEastAsia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55950535">
      <w:pPr>
        <w:numPr>
          <w:ilvl w:val="0"/>
          <w:numId w:val="0"/>
        </w:numPr>
        <w:snapToGrid w:val="0"/>
        <w:jc w:val="left"/>
        <w:rPr>
          <w:rFonts w:hint="eastAsia" w:asciiTheme="minorEastAsia" w:hAnsiTheme="minorEastAsia" w:cstheme="minorEastAsia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1501ED42">
      <w:pPr>
        <w:numPr>
          <w:ilvl w:val="0"/>
          <w:numId w:val="0"/>
        </w:numPr>
        <w:snapToGrid w:val="0"/>
        <w:jc w:val="left"/>
        <w:rPr>
          <w:rFonts w:hint="eastAsia" w:asciiTheme="minorEastAsia" w:hAnsiTheme="minorEastAsia" w:cstheme="minorEastAsia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796EEBC7">
      <w:pPr>
        <w:numPr>
          <w:ilvl w:val="0"/>
          <w:numId w:val="0"/>
        </w:numPr>
        <w:snapToGrid w:val="0"/>
        <w:jc w:val="left"/>
        <w:rPr>
          <w:rFonts w:hint="eastAsia"/>
          <w:lang w:val="en-US" w:eastAsia="zh-CN"/>
        </w:rPr>
      </w:pPr>
      <w:r>
        <w:rPr>
          <w:rFonts w:hint="eastAsia" w:asciiTheme="minorEastAsia" w:hAnsiTheme="minorEastAsia" w:cstheme="minorEastAsia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技术评审表</w:t>
      </w:r>
    </w:p>
    <w:tbl>
      <w:tblPr>
        <w:tblStyle w:val="7"/>
        <w:tblW w:w="9343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1"/>
        <w:gridCol w:w="1997"/>
        <w:gridCol w:w="945"/>
        <w:gridCol w:w="5670"/>
      </w:tblGrid>
      <w:tr w14:paraId="247F586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731" w:type="dxa"/>
            <w:noWrap/>
            <w:vAlign w:val="center"/>
          </w:tcPr>
          <w:p w14:paraId="532EAECC">
            <w:pPr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997" w:type="dxa"/>
            <w:noWrap/>
            <w:vAlign w:val="center"/>
          </w:tcPr>
          <w:p w14:paraId="191E6894">
            <w:pPr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评分因素</w:t>
            </w:r>
          </w:p>
        </w:tc>
        <w:tc>
          <w:tcPr>
            <w:tcW w:w="945" w:type="dxa"/>
            <w:noWrap/>
            <w:vAlign w:val="center"/>
          </w:tcPr>
          <w:p w14:paraId="00E765C5">
            <w:pPr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分值</w:t>
            </w:r>
          </w:p>
        </w:tc>
        <w:tc>
          <w:tcPr>
            <w:tcW w:w="5670" w:type="dxa"/>
            <w:noWrap/>
            <w:vAlign w:val="center"/>
          </w:tcPr>
          <w:p w14:paraId="48AC2A9E">
            <w:pPr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评分</w:t>
            </w: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lang w:val="en-US" w:eastAsia="zh-CN"/>
              </w:rPr>
              <w:t>内容及标准</w:t>
            </w:r>
          </w:p>
        </w:tc>
      </w:tr>
      <w:tr w14:paraId="67FC7F6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1" w:type="dxa"/>
            <w:noWrap/>
            <w:vAlign w:val="center"/>
          </w:tcPr>
          <w:p w14:paraId="4535EE93">
            <w:pPr>
              <w:pStyle w:val="12"/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1997" w:type="dxa"/>
            <w:noWrap/>
            <w:vAlign w:val="center"/>
          </w:tcPr>
          <w:p w14:paraId="538FDD8D">
            <w:pPr>
              <w:spacing w:line="4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规划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编制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工作</w:t>
            </w:r>
          </w:p>
          <w:p w14:paraId="3AB6B878">
            <w:pPr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程序详细描述</w:t>
            </w:r>
          </w:p>
        </w:tc>
        <w:tc>
          <w:tcPr>
            <w:tcW w:w="945" w:type="dxa"/>
            <w:noWrap/>
            <w:vAlign w:val="center"/>
          </w:tcPr>
          <w:p w14:paraId="49C40326">
            <w:pPr>
              <w:spacing w:line="440" w:lineRule="exact"/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auto"/>
                <w:sz w:val="24"/>
                <w:szCs w:val="24"/>
                <w:lang w:val="en-US" w:eastAsia="zh-CN"/>
              </w:rPr>
              <w:t>10分</w:t>
            </w:r>
          </w:p>
        </w:tc>
        <w:tc>
          <w:tcPr>
            <w:tcW w:w="5670" w:type="dxa"/>
            <w:noWrap/>
            <w:vAlign w:val="center"/>
          </w:tcPr>
          <w:p w14:paraId="697CEE05">
            <w:pPr>
              <w:widowControl/>
              <w:spacing w:line="440" w:lineRule="exact"/>
              <w:ind w:right="74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1）有工作流程图；</w:t>
            </w:r>
          </w:p>
          <w:p w14:paraId="253AD32D">
            <w:pPr>
              <w:widowControl/>
              <w:spacing w:line="440" w:lineRule="exact"/>
              <w:ind w:right="74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（2）有清晰的工作流程说明；</w:t>
            </w:r>
          </w:p>
          <w:p w14:paraId="22D5FB47">
            <w:pPr>
              <w:widowControl/>
              <w:tabs>
                <w:tab w:val="left" w:pos="6300"/>
              </w:tabs>
              <w:spacing w:line="440" w:lineRule="exact"/>
              <w:ind w:right="-108" w:rightChars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说明：依据工作流程说明的合理、合规、合法、完善程度评分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每项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分；</w:t>
            </w:r>
          </w:p>
        </w:tc>
      </w:tr>
      <w:tr w14:paraId="168C55A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731" w:type="dxa"/>
            <w:noWrap/>
            <w:vAlign w:val="center"/>
          </w:tcPr>
          <w:p w14:paraId="46C47452">
            <w:pPr>
              <w:pStyle w:val="12"/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2</w:t>
            </w:r>
          </w:p>
        </w:tc>
        <w:tc>
          <w:tcPr>
            <w:tcW w:w="1997" w:type="dxa"/>
            <w:noWrap/>
            <w:vAlign w:val="center"/>
          </w:tcPr>
          <w:p w14:paraId="388DFE5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规划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编制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工作</w:t>
            </w:r>
          </w:p>
          <w:p w14:paraId="203392F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进度保障措施</w:t>
            </w:r>
          </w:p>
        </w:tc>
        <w:tc>
          <w:tcPr>
            <w:tcW w:w="945" w:type="dxa"/>
            <w:noWrap/>
            <w:vAlign w:val="center"/>
          </w:tcPr>
          <w:p w14:paraId="0E1BB6E8">
            <w:pPr>
              <w:spacing w:line="440" w:lineRule="exact"/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  <w:t>10分</w:t>
            </w:r>
          </w:p>
        </w:tc>
        <w:tc>
          <w:tcPr>
            <w:tcW w:w="5670" w:type="dxa"/>
            <w:noWrap/>
            <w:vAlign w:val="center"/>
          </w:tcPr>
          <w:p w14:paraId="2F13A123">
            <w:pPr>
              <w:widowControl/>
              <w:tabs>
                <w:tab w:val="left" w:pos="6300"/>
              </w:tabs>
              <w:spacing w:line="440" w:lineRule="exact"/>
              <w:ind w:right="-108" w:right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（1）有专门负责与采购人对接的项目负责人及工作人员；</w:t>
            </w:r>
          </w:p>
          <w:p w14:paraId="320DE845">
            <w:pPr>
              <w:widowControl/>
              <w:tabs>
                <w:tab w:val="left" w:pos="6300"/>
              </w:tabs>
              <w:spacing w:line="440" w:lineRule="exact"/>
              <w:ind w:right="-108" w:right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（2）有满足开展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规划编制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工作的专业人员、技术与硬件设施、电子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设备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等保障措施；</w:t>
            </w:r>
          </w:p>
          <w:p w14:paraId="3960D370">
            <w:pPr>
              <w:widowControl/>
              <w:spacing w:line="440" w:lineRule="exact"/>
              <w:ind w:right="74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（3）有高效的项目响应措施；</w:t>
            </w:r>
          </w:p>
          <w:p w14:paraId="4696AA3F">
            <w:pPr>
              <w:widowControl/>
              <w:spacing w:line="440" w:lineRule="exact"/>
              <w:ind w:right="74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（4）有严格的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进度保障及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措施；</w:t>
            </w:r>
          </w:p>
          <w:p w14:paraId="25B40B8B">
            <w:pPr>
              <w:widowControl/>
              <w:spacing w:line="440" w:lineRule="exact"/>
              <w:ind w:right="74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（5）有突发事件处理预案。</w:t>
            </w:r>
          </w:p>
          <w:p w14:paraId="046C8950">
            <w:pPr>
              <w:widowControl/>
              <w:spacing w:line="440" w:lineRule="exact"/>
              <w:ind w:right="74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说明：依据进度保障措施说明的合理、合规、合法、完善程度评分，每项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分；</w:t>
            </w:r>
          </w:p>
        </w:tc>
      </w:tr>
      <w:tr w14:paraId="141EE62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1" w:type="dxa"/>
            <w:noWrap/>
            <w:vAlign w:val="center"/>
          </w:tcPr>
          <w:p w14:paraId="67D2B6B6">
            <w:pPr>
              <w:pStyle w:val="12"/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3</w:t>
            </w:r>
          </w:p>
        </w:tc>
        <w:tc>
          <w:tcPr>
            <w:tcW w:w="1997" w:type="dxa"/>
            <w:noWrap/>
            <w:vAlign w:val="center"/>
          </w:tcPr>
          <w:p w14:paraId="783BC700">
            <w:pPr>
              <w:spacing w:line="4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规划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编制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工作</w:t>
            </w:r>
          </w:p>
          <w:p w14:paraId="67B85958">
            <w:pPr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质量保证措施</w:t>
            </w:r>
          </w:p>
        </w:tc>
        <w:tc>
          <w:tcPr>
            <w:tcW w:w="945" w:type="dxa"/>
            <w:noWrap/>
            <w:vAlign w:val="center"/>
          </w:tcPr>
          <w:p w14:paraId="4DD46742">
            <w:pPr>
              <w:spacing w:line="440" w:lineRule="exact"/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  <w:t>10分</w:t>
            </w:r>
          </w:p>
        </w:tc>
        <w:tc>
          <w:tcPr>
            <w:tcW w:w="5670" w:type="dxa"/>
            <w:noWrap/>
            <w:vAlign w:val="center"/>
          </w:tcPr>
          <w:p w14:paraId="6181C2D4">
            <w:pPr>
              <w:widowControl/>
              <w:spacing w:line="440" w:lineRule="exact"/>
              <w:ind w:right="74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（1）有制作高质量的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规划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编制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的措施；</w:t>
            </w:r>
          </w:p>
          <w:p w14:paraId="3F7ED2EA">
            <w:pPr>
              <w:widowControl/>
              <w:spacing w:line="440" w:lineRule="exact"/>
              <w:ind w:right="74"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（2）有严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格的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zh-CN" w:eastAsia="zh-CN" w:bidi="ar"/>
              </w:rPr>
              <w:t>质量管理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措施；</w:t>
            </w:r>
          </w:p>
          <w:p w14:paraId="61705167">
            <w:pPr>
              <w:widowControl/>
              <w:spacing w:line="440" w:lineRule="exact"/>
              <w:ind w:right="74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（3）有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保证满足用户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zh-CN"/>
              </w:rPr>
              <w:t>难点合理化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处理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措施；</w:t>
            </w:r>
          </w:p>
          <w:p w14:paraId="0649D029">
            <w:pPr>
              <w:widowControl/>
              <w:spacing w:line="440" w:lineRule="exact"/>
              <w:ind w:right="74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（4）有严格的保密措施；</w:t>
            </w:r>
          </w:p>
          <w:p w14:paraId="6672646B">
            <w:pPr>
              <w:widowControl/>
              <w:spacing w:line="440" w:lineRule="exact"/>
              <w:ind w:right="74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（5）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有按期交付业主编制成果的措施。</w:t>
            </w:r>
          </w:p>
          <w:p w14:paraId="3B9B1DE5">
            <w:pPr>
              <w:widowControl/>
              <w:spacing w:line="440" w:lineRule="exact"/>
              <w:ind w:right="74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bidi="zh-TW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说明：依据质量保证说明的合理、合规、合法、完善程度评分，每项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分；</w:t>
            </w:r>
          </w:p>
        </w:tc>
      </w:tr>
      <w:tr w14:paraId="400F9C5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1" w:type="dxa"/>
            <w:noWrap/>
            <w:vAlign w:val="center"/>
          </w:tcPr>
          <w:p w14:paraId="52ABEC71">
            <w:pPr>
              <w:pStyle w:val="12"/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997" w:type="dxa"/>
            <w:noWrap/>
            <w:vAlign w:val="center"/>
          </w:tcPr>
          <w:p w14:paraId="07240B2E">
            <w:pPr>
              <w:spacing w:line="4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规划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编制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工作</w:t>
            </w:r>
          </w:p>
          <w:p w14:paraId="19F193F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资料管理措施</w:t>
            </w:r>
          </w:p>
        </w:tc>
        <w:tc>
          <w:tcPr>
            <w:tcW w:w="945" w:type="dxa"/>
            <w:noWrap/>
            <w:vAlign w:val="center"/>
          </w:tcPr>
          <w:p w14:paraId="3F0AC3BC">
            <w:pPr>
              <w:spacing w:line="440" w:lineRule="exact"/>
              <w:jc w:val="center"/>
              <w:rPr>
                <w:rFonts w:hint="default" w:asciiTheme="minorEastAsia" w:hAnsi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  <w:t>10分</w:t>
            </w:r>
          </w:p>
        </w:tc>
        <w:tc>
          <w:tcPr>
            <w:tcW w:w="5670" w:type="dxa"/>
            <w:noWrap/>
            <w:vAlign w:val="center"/>
          </w:tcPr>
          <w:p w14:paraId="2F8EDE14">
            <w:pPr>
              <w:widowControl/>
              <w:spacing w:line="440" w:lineRule="exact"/>
              <w:ind w:right="74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（1）有完善的档案存档制度；</w:t>
            </w:r>
          </w:p>
          <w:p w14:paraId="72E7397D">
            <w:pPr>
              <w:widowControl/>
              <w:spacing w:line="440" w:lineRule="exact"/>
              <w:ind w:right="74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（2）有严格的档案交接制度；</w:t>
            </w:r>
          </w:p>
          <w:p w14:paraId="4B1A6873">
            <w:pPr>
              <w:widowControl/>
              <w:spacing w:line="440" w:lineRule="exact"/>
              <w:ind w:right="74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（3）有安全的档案保存地方；</w:t>
            </w:r>
          </w:p>
          <w:p w14:paraId="31EBCCAE">
            <w:pPr>
              <w:widowControl/>
              <w:spacing w:line="440" w:lineRule="exact"/>
              <w:ind w:right="74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（4）有严格的档案调阅制度；</w:t>
            </w:r>
          </w:p>
          <w:p w14:paraId="0F9B46E3">
            <w:pPr>
              <w:widowControl/>
              <w:spacing w:line="440" w:lineRule="exact"/>
              <w:ind w:right="74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（5）有严格的档案保密制度与保密措施。</w:t>
            </w:r>
          </w:p>
          <w:p w14:paraId="1AA8EC2E">
            <w:pPr>
              <w:widowControl/>
              <w:spacing w:line="440" w:lineRule="exact"/>
              <w:ind w:right="74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说明：依据资料管理措施的合理、合规、合法、完善程度评分，每项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分；</w:t>
            </w:r>
          </w:p>
        </w:tc>
      </w:tr>
      <w:tr w14:paraId="3939526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43" w:type="dxa"/>
            <w:gridSpan w:val="4"/>
            <w:noWrap/>
            <w:vAlign w:val="center"/>
          </w:tcPr>
          <w:p w14:paraId="4A16ABCA">
            <w:pPr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技术评分合计</w:t>
            </w: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lang w:val="en-US" w:eastAsia="zh-CN"/>
              </w:rPr>
              <w:t>40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分</w:t>
            </w:r>
          </w:p>
        </w:tc>
      </w:tr>
    </w:tbl>
    <w:p w14:paraId="09E3EA0D">
      <w:pPr>
        <w:numPr>
          <w:ilvl w:val="0"/>
          <w:numId w:val="0"/>
        </w:numPr>
        <w:ind w:firstLine="562" w:firstLineChars="200"/>
        <w:rPr>
          <w:rFonts w:hint="eastAsia"/>
          <w:b/>
          <w:bCs/>
          <w:color w:val="auto"/>
          <w:sz w:val="28"/>
          <w:szCs w:val="28"/>
          <w:lang w:val="en-US" w:eastAsia="zh-CN"/>
        </w:rPr>
      </w:pPr>
    </w:p>
    <w:p w14:paraId="3A4E5509">
      <w:pPr>
        <w:rPr>
          <w:rFonts w:hint="default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3、报价</w:t>
      </w:r>
    </w:p>
    <w:p w14:paraId="658F354E">
      <w:pPr>
        <w:rPr>
          <w:rFonts w:hint="eastAsia"/>
          <w:sz w:val="32"/>
          <w:szCs w:val="40"/>
          <w:lang w:eastAsia="zh-CN"/>
        </w:rPr>
      </w:pPr>
    </w:p>
    <w:tbl>
      <w:tblPr>
        <w:tblStyle w:val="7"/>
        <w:tblW w:w="9465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5365"/>
        <w:gridCol w:w="2945"/>
      </w:tblGrid>
      <w:tr w14:paraId="5311706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155" w:type="dxa"/>
            <w:noWrap/>
            <w:vAlign w:val="center"/>
          </w:tcPr>
          <w:p w14:paraId="2D61A351">
            <w:pPr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5365" w:type="dxa"/>
            <w:noWrap/>
            <w:vAlign w:val="center"/>
          </w:tcPr>
          <w:p w14:paraId="71EFCA4F">
            <w:pPr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评分因素</w:t>
            </w:r>
          </w:p>
        </w:tc>
        <w:tc>
          <w:tcPr>
            <w:tcW w:w="2945" w:type="dxa"/>
            <w:noWrap/>
            <w:vAlign w:val="center"/>
          </w:tcPr>
          <w:p w14:paraId="62B2B95C">
            <w:pPr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分值</w:t>
            </w:r>
          </w:p>
        </w:tc>
      </w:tr>
      <w:tr w14:paraId="64A6026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5" w:hRule="atLeast"/>
          <w:jc w:val="center"/>
        </w:trPr>
        <w:tc>
          <w:tcPr>
            <w:tcW w:w="1155" w:type="dxa"/>
            <w:noWrap/>
            <w:vAlign w:val="center"/>
          </w:tcPr>
          <w:p w14:paraId="49D44F68">
            <w:pPr>
              <w:pStyle w:val="12"/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5365" w:type="dxa"/>
            <w:noWrap/>
            <w:vAlign w:val="center"/>
          </w:tcPr>
          <w:p w14:paraId="55CA36AE">
            <w:pPr>
              <w:widowControl/>
              <w:spacing w:line="440" w:lineRule="exact"/>
              <w:ind w:right="74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计算方法：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最高限价30万元</w:t>
            </w:r>
          </w:p>
          <w:p w14:paraId="4336571D">
            <w:pPr>
              <w:widowControl/>
              <w:spacing w:line="440" w:lineRule="exact"/>
              <w:ind w:right="74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价格最低的报价为基准价，报价得分=（基准价/评审价）×100×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0%。</w:t>
            </w:r>
          </w:p>
        </w:tc>
        <w:tc>
          <w:tcPr>
            <w:tcW w:w="2945" w:type="dxa"/>
            <w:noWrap/>
            <w:vAlign w:val="center"/>
          </w:tcPr>
          <w:p w14:paraId="0EBF1F7E">
            <w:pPr>
              <w:spacing w:line="440" w:lineRule="exact"/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auto"/>
                <w:sz w:val="24"/>
                <w:szCs w:val="24"/>
                <w:lang w:val="en-US" w:eastAsia="zh-CN"/>
              </w:rPr>
              <w:t>40分</w:t>
            </w:r>
          </w:p>
        </w:tc>
      </w:tr>
      <w:tr w14:paraId="231847C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65" w:type="dxa"/>
            <w:gridSpan w:val="3"/>
            <w:tcBorders>
              <w:right w:val="single" w:color="auto" w:sz="4" w:space="0"/>
            </w:tcBorders>
            <w:noWrap/>
            <w:vAlign w:val="center"/>
          </w:tcPr>
          <w:p w14:paraId="3559C5A2">
            <w:pPr>
              <w:spacing w:line="44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lang w:val="en-US" w:eastAsia="zh-CN"/>
              </w:rPr>
              <w:t>报价评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分合计</w:t>
            </w: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lang w:val="en-US" w:eastAsia="zh-CN"/>
              </w:rPr>
              <w:t>40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分</w:t>
            </w:r>
          </w:p>
        </w:tc>
      </w:tr>
    </w:tbl>
    <w:p w14:paraId="0D5BEE67">
      <w:pPr>
        <w:rPr>
          <w:rFonts w:hint="eastAsia"/>
          <w:sz w:val="32"/>
          <w:szCs w:val="40"/>
          <w:lang w:eastAsia="zh-CN"/>
        </w:rPr>
      </w:pPr>
    </w:p>
    <w:p w14:paraId="0494B658">
      <w:pPr>
        <w:rPr>
          <w:rFonts w:hint="eastAsia"/>
          <w:sz w:val="32"/>
          <w:szCs w:val="40"/>
          <w:lang w:eastAsia="zh-CN"/>
        </w:rPr>
      </w:pPr>
    </w:p>
    <w:p w14:paraId="06558CFA">
      <w:pPr>
        <w:rPr>
          <w:rFonts w:hint="eastAsia"/>
          <w:sz w:val="32"/>
          <w:szCs w:val="40"/>
          <w:lang w:eastAsia="zh-CN"/>
        </w:rPr>
      </w:pPr>
    </w:p>
    <w:p w14:paraId="7026698E">
      <w:pPr>
        <w:rPr>
          <w:rFonts w:hint="eastAsia"/>
          <w:sz w:val="32"/>
          <w:szCs w:val="40"/>
          <w:lang w:eastAsia="zh-CN"/>
        </w:rPr>
      </w:pPr>
    </w:p>
    <w:p w14:paraId="6A58AE2B">
      <w:pPr>
        <w:rPr>
          <w:rFonts w:hint="eastAsia"/>
          <w:sz w:val="32"/>
          <w:szCs w:val="40"/>
          <w:lang w:eastAsia="zh-CN"/>
        </w:rPr>
      </w:pPr>
    </w:p>
    <w:p w14:paraId="43C0CEE8">
      <w:pPr>
        <w:rPr>
          <w:rFonts w:hint="eastAsia"/>
          <w:sz w:val="32"/>
          <w:szCs w:val="40"/>
          <w:lang w:eastAsia="zh-CN"/>
        </w:rPr>
      </w:pPr>
    </w:p>
    <w:p w14:paraId="0FA933FC">
      <w:pPr>
        <w:rPr>
          <w:rFonts w:hint="eastAsia"/>
          <w:sz w:val="32"/>
          <w:szCs w:val="40"/>
          <w:lang w:eastAsia="zh-CN"/>
        </w:rPr>
      </w:pPr>
    </w:p>
    <w:p w14:paraId="06F51A27">
      <w:pPr>
        <w:rPr>
          <w:rFonts w:hint="eastAsia"/>
          <w:sz w:val="32"/>
          <w:szCs w:val="40"/>
          <w:lang w:eastAsia="zh-CN"/>
        </w:rPr>
      </w:pPr>
    </w:p>
    <w:p w14:paraId="69E7D78D">
      <w:pPr>
        <w:rPr>
          <w:rFonts w:hint="eastAsia"/>
          <w:sz w:val="32"/>
          <w:szCs w:val="40"/>
          <w:lang w:eastAsia="zh-CN"/>
        </w:rPr>
      </w:pPr>
    </w:p>
    <w:p w14:paraId="0E15148E">
      <w:pPr>
        <w:rPr>
          <w:rFonts w:hint="eastAsia"/>
          <w:sz w:val="32"/>
          <w:szCs w:val="40"/>
          <w:lang w:eastAsia="zh-CN"/>
        </w:rPr>
      </w:pPr>
    </w:p>
    <w:p w14:paraId="50F02F2E">
      <w:pPr>
        <w:rPr>
          <w:rFonts w:hint="eastAsia"/>
          <w:sz w:val="32"/>
          <w:szCs w:val="40"/>
          <w:lang w:eastAsia="zh-CN"/>
        </w:rPr>
      </w:pPr>
    </w:p>
    <w:p w14:paraId="750EC850">
      <w:pPr>
        <w:rPr>
          <w:rFonts w:hint="eastAsia"/>
          <w:sz w:val="32"/>
          <w:szCs w:val="40"/>
          <w:lang w:eastAsia="zh-CN"/>
        </w:rPr>
      </w:pPr>
    </w:p>
    <w:p w14:paraId="1BFDA27E">
      <w:pPr>
        <w:rPr>
          <w:rFonts w:hint="eastAsia"/>
          <w:sz w:val="32"/>
          <w:szCs w:val="40"/>
          <w:lang w:eastAsia="zh-CN"/>
        </w:rPr>
      </w:pPr>
    </w:p>
    <w:p w14:paraId="76E616CE">
      <w:pPr>
        <w:rPr>
          <w:rFonts w:hint="eastAsia"/>
          <w:sz w:val="32"/>
          <w:szCs w:val="40"/>
          <w:lang w:eastAsia="zh-CN"/>
        </w:rPr>
      </w:pPr>
    </w:p>
    <w:p w14:paraId="52AAEE12">
      <w:pPr>
        <w:rPr>
          <w:rFonts w:hint="eastAsia"/>
          <w:sz w:val="32"/>
          <w:szCs w:val="40"/>
          <w:lang w:eastAsia="zh-CN"/>
        </w:rPr>
      </w:pPr>
    </w:p>
    <w:p w14:paraId="01493AE8">
      <w:pPr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eastAsia="zh-CN"/>
        </w:rPr>
        <w:t>附件</w:t>
      </w:r>
      <w:r>
        <w:rPr>
          <w:rFonts w:hint="eastAsia"/>
          <w:sz w:val="32"/>
          <w:szCs w:val="40"/>
          <w:lang w:val="en-US" w:eastAsia="zh-CN"/>
        </w:rPr>
        <w:t>2</w:t>
      </w:r>
    </w:p>
    <w:p w14:paraId="5B831287"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1、文件的编制</w:t>
      </w:r>
    </w:p>
    <w:p w14:paraId="4EEFC89E">
      <w:pPr>
        <w:numPr>
          <w:ilvl w:val="0"/>
          <w:numId w:val="0"/>
        </w:numPr>
        <w:ind w:firstLine="560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请参与的服务单位严格按照响应文件中的附件1、附件2的目录要求编写。</w:t>
      </w:r>
    </w:p>
    <w:p w14:paraId="0BE81EC1">
      <w:pPr>
        <w:numPr>
          <w:ilvl w:val="0"/>
          <w:numId w:val="0"/>
        </w:numPr>
        <w:ind w:firstLine="560" w:firstLineChars="200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2、文件的打印</w:t>
      </w:r>
    </w:p>
    <w:p w14:paraId="16C3EDCC">
      <w:pPr>
        <w:numPr>
          <w:ilvl w:val="0"/>
          <w:numId w:val="0"/>
        </w:numPr>
        <w:ind w:firstLine="560" w:firstLineChars="200"/>
        <w:rPr>
          <w:rFonts w:hint="default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响应文件打印3套胶装，并打包密封于一个包装袋内加盖密封章，评审会议召开前不得拆封。如不进行密封者视为废文件处理，不予接收。请参与的服务单位严格按照规定的时间提交响应文件，逾期不予接收。</w:t>
      </w:r>
    </w:p>
    <w:p w14:paraId="6A604E6F">
      <w:pPr>
        <w:numPr>
          <w:ilvl w:val="0"/>
          <w:numId w:val="0"/>
        </w:numPr>
        <w:ind w:left="0" w:leftChars="0" w:firstLine="0" w:firstLineChars="0"/>
        <w:jc w:val="both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</w:p>
    <w:p w14:paraId="5FE0AFDF">
      <w:pPr>
        <w:numPr>
          <w:ilvl w:val="0"/>
          <w:numId w:val="0"/>
        </w:numPr>
        <w:ind w:left="0" w:leftChars="0" w:firstLine="0" w:firstLineChars="0"/>
        <w:jc w:val="center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</w:p>
    <w:p w14:paraId="68DEB921">
      <w:pPr>
        <w:pStyle w:val="10"/>
        <w:numPr>
          <w:ilvl w:val="0"/>
          <w:numId w:val="0"/>
        </w:numPr>
        <w:rPr>
          <w:rFonts w:hint="eastAsia" w:hAnsi="宋体" w:eastAsia="宋体"/>
          <w:b/>
          <w:color w:val="000000"/>
          <w:kern w:val="0"/>
          <w:sz w:val="32"/>
          <w:szCs w:val="32"/>
          <w:shd w:val="clear" w:color="auto" w:fill="FFFFFF"/>
          <w:lang w:eastAsia="zh-CN" w:bidi="ar"/>
        </w:rPr>
      </w:pPr>
    </w:p>
    <w:sectPr>
      <w:pgSz w:w="11906" w:h="16838"/>
      <w:pgMar w:top="1440" w:right="14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2000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3D47F291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EyYWJmOWY5MDJhMjQxMjMxM2Y1NGFlMTAxMzA3MzQifQ=="/>
  </w:docVars>
  <w:rsids>
    <w:rsidRoot w:val="2BCD7221"/>
    <w:rsid w:val="00061CBB"/>
    <w:rsid w:val="00131DCB"/>
    <w:rsid w:val="00496DA9"/>
    <w:rsid w:val="009D2997"/>
    <w:rsid w:val="00B2494E"/>
    <w:rsid w:val="01FA65AD"/>
    <w:rsid w:val="01FF3BC3"/>
    <w:rsid w:val="02581A3B"/>
    <w:rsid w:val="036A1510"/>
    <w:rsid w:val="036D4C61"/>
    <w:rsid w:val="043B0878"/>
    <w:rsid w:val="04857B68"/>
    <w:rsid w:val="05955D14"/>
    <w:rsid w:val="0607422C"/>
    <w:rsid w:val="061225E7"/>
    <w:rsid w:val="061F6226"/>
    <w:rsid w:val="06444952"/>
    <w:rsid w:val="069C40D7"/>
    <w:rsid w:val="06BD229F"/>
    <w:rsid w:val="07E75618"/>
    <w:rsid w:val="07FD6DF7"/>
    <w:rsid w:val="08412454"/>
    <w:rsid w:val="088776BF"/>
    <w:rsid w:val="08F57ACE"/>
    <w:rsid w:val="093F7E29"/>
    <w:rsid w:val="0A2F2630"/>
    <w:rsid w:val="0A334D52"/>
    <w:rsid w:val="0A6C3DC0"/>
    <w:rsid w:val="0A8C4462"/>
    <w:rsid w:val="0B3B4488"/>
    <w:rsid w:val="0B980BE5"/>
    <w:rsid w:val="0BE96BD9"/>
    <w:rsid w:val="0C590374"/>
    <w:rsid w:val="0D5F2CC7"/>
    <w:rsid w:val="0DB422CB"/>
    <w:rsid w:val="0E2B3F92"/>
    <w:rsid w:val="0E355B10"/>
    <w:rsid w:val="0E883192"/>
    <w:rsid w:val="0EE628AF"/>
    <w:rsid w:val="0F1E0895"/>
    <w:rsid w:val="0F6E2F10"/>
    <w:rsid w:val="107132C1"/>
    <w:rsid w:val="112F3D99"/>
    <w:rsid w:val="114B66A6"/>
    <w:rsid w:val="11553800"/>
    <w:rsid w:val="120E36D9"/>
    <w:rsid w:val="12103BCB"/>
    <w:rsid w:val="125C18C7"/>
    <w:rsid w:val="13893C35"/>
    <w:rsid w:val="13F15336"/>
    <w:rsid w:val="14964BCA"/>
    <w:rsid w:val="15133D3B"/>
    <w:rsid w:val="15333622"/>
    <w:rsid w:val="160C75E7"/>
    <w:rsid w:val="16BF03FE"/>
    <w:rsid w:val="1791130A"/>
    <w:rsid w:val="17E27FC0"/>
    <w:rsid w:val="183D6D9C"/>
    <w:rsid w:val="185C36C6"/>
    <w:rsid w:val="19B25A82"/>
    <w:rsid w:val="1A7867B1"/>
    <w:rsid w:val="1A7D3400"/>
    <w:rsid w:val="1AD26DF1"/>
    <w:rsid w:val="1B177533"/>
    <w:rsid w:val="1BF81957"/>
    <w:rsid w:val="1C1656C3"/>
    <w:rsid w:val="1C2F4C4D"/>
    <w:rsid w:val="1C5F051A"/>
    <w:rsid w:val="1D470009"/>
    <w:rsid w:val="1D6848BB"/>
    <w:rsid w:val="1D8E3390"/>
    <w:rsid w:val="1DDC2BB3"/>
    <w:rsid w:val="1E957931"/>
    <w:rsid w:val="20852D53"/>
    <w:rsid w:val="209459C7"/>
    <w:rsid w:val="20996501"/>
    <w:rsid w:val="209F6845"/>
    <w:rsid w:val="22BB548D"/>
    <w:rsid w:val="22D30A28"/>
    <w:rsid w:val="22E245D2"/>
    <w:rsid w:val="23A128D5"/>
    <w:rsid w:val="248E593E"/>
    <w:rsid w:val="25526F88"/>
    <w:rsid w:val="25E42F4C"/>
    <w:rsid w:val="260E2C1D"/>
    <w:rsid w:val="26840EC9"/>
    <w:rsid w:val="2737704C"/>
    <w:rsid w:val="274C129A"/>
    <w:rsid w:val="274E68CF"/>
    <w:rsid w:val="277A1DE1"/>
    <w:rsid w:val="27EE0932"/>
    <w:rsid w:val="280B656E"/>
    <w:rsid w:val="289E5D8E"/>
    <w:rsid w:val="28E11C73"/>
    <w:rsid w:val="29477A7A"/>
    <w:rsid w:val="29D543D3"/>
    <w:rsid w:val="2AE902D6"/>
    <w:rsid w:val="2B2A7653"/>
    <w:rsid w:val="2BCD7221"/>
    <w:rsid w:val="2BF27637"/>
    <w:rsid w:val="2C251BC9"/>
    <w:rsid w:val="2C7F752B"/>
    <w:rsid w:val="2CDE404E"/>
    <w:rsid w:val="2D2B2524"/>
    <w:rsid w:val="2D7746A6"/>
    <w:rsid w:val="2DF56619"/>
    <w:rsid w:val="2F584F17"/>
    <w:rsid w:val="30442EF4"/>
    <w:rsid w:val="305F4F6B"/>
    <w:rsid w:val="30BB2AFC"/>
    <w:rsid w:val="30C30F57"/>
    <w:rsid w:val="30C711DB"/>
    <w:rsid w:val="311A222F"/>
    <w:rsid w:val="312406A1"/>
    <w:rsid w:val="31293F10"/>
    <w:rsid w:val="317365DD"/>
    <w:rsid w:val="31CF685F"/>
    <w:rsid w:val="329830F5"/>
    <w:rsid w:val="32DC1068"/>
    <w:rsid w:val="33664C04"/>
    <w:rsid w:val="33843679"/>
    <w:rsid w:val="33E46909"/>
    <w:rsid w:val="3412672F"/>
    <w:rsid w:val="347036C1"/>
    <w:rsid w:val="34897199"/>
    <w:rsid w:val="34B50E1C"/>
    <w:rsid w:val="35092E2E"/>
    <w:rsid w:val="35524E27"/>
    <w:rsid w:val="35A84905"/>
    <w:rsid w:val="35F6745B"/>
    <w:rsid w:val="36820E79"/>
    <w:rsid w:val="368B5A4A"/>
    <w:rsid w:val="36BE1E2E"/>
    <w:rsid w:val="37D72911"/>
    <w:rsid w:val="382F0343"/>
    <w:rsid w:val="38514471"/>
    <w:rsid w:val="38D459D1"/>
    <w:rsid w:val="397F489B"/>
    <w:rsid w:val="39BF540B"/>
    <w:rsid w:val="3A304839"/>
    <w:rsid w:val="3AD2359D"/>
    <w:rsid w:val="3D1B3AA0"/>
    <w:rsid w:val="3DB60AA2"/>
    <w:rsid w:val="3DE47CE0"/>
    <w:rsid w:val="3EA46DA1"/>
    <w:rsid w:val="3F2226C4"/>
    <w:rsid w:val="400022D9"/>
    <w:rsid w:val="402266F3"/>
    <w:rsid w:val="406651BD"/>
    <w:rsid w:val="40757D16"/>
    <w:rsid w:val="409F5F96"/>
    <w:rsid w:val="40ED7BF8"/>
    <w:rsid w:val="41124699"/>
    <w:rsid w:val="41F95B95"/>
    <w:rsid w:val="42005235"/>
    <w:rsid w:val="430336DD"/>
    <w:rsid w:val="43650DD1"/>
    <w:rsid w:val="4415656C"/>
    <w:rsid w:val="448C7D75"/>
    <w:rsid w:val="44974855"/>
    <w:rsid w:val="45083639"/>
    <w:rsid w:val="4541465B"/>
    <w:rsid w:val="45C21495"/>
    <w:rsid w:val="46032B23"/>
    <w:rsid w:val="464F5D68"/>
    <w:rsid w:val="465A6BE7"/>
    <w:rsid w:val="46BF536D"/>
    <w:rsid w:val="46C152D8"/>
    <w:rsid w:val="46E26BDC"/>
    <w:rsid w:val="47134FE8"/>
    <w:rsid w:val="48235753"/>
    <w:rsid w:val="48427933"/>
    <w:rsid w:val="48641BA5"/>
    <w:rsid w:val="49154341"/>
    <w:rsid w:val="49D5105C"/>
    <w:rsid w:val="4A2F7EDE"/>
    <w:rsid w:val="4A745D9D"/>
    <w:rsid w:val="4AE61FD9"/>
    <w:rsid w:val="4B060090"/>
    <w:rsid w:val="4B247E30"/>
    <w:rsid w:val="4B35552D"/>
    <w:rsid w:val="4BBC5A8A"/>
    <w:rsid w:val="4C03562B"/>
    <w:rsid w:val="4C3B60B5"/>
    <w:rsid w:val="4C442636"/>
    <w:rsid w:val="4E4E3631"/>
    <w:rsid w:val="4E77328C"/>
    <w:rsid w:val="4FAC5493"/>
    <w:rsid w:val="4FD96C75"/>
    <w:rsid w:val="504B480E"/>
    <w:rsid w:val="5100619A"/>
    <w:rsid w:val="512C200E"/>
    <w:rsid w:val="52293911"/>
    <w:rsid w:val="52BC07CA"/>
    <w:rsid w:val="5394300C"/>
    <w:rsid w:val="53A21BCD"/>
    <w:rsid w:val="53B11E10"/>
    <w:rsid w:val="53DE52FF"/>
    <w:rsid w:val="55314FB7"/>
    <w:rsid w:val="55664402"/>
    <w:rsid w:val="5588452C"/>
    <w:rsid w:val="558E7E1C"/>
    <w:rsid w:val="55994AE4"/>
    <w:rsid w:val="564A6158"/>
    <w:rsid w:val="566A0F33"/>
    <w:rsid w:val="569233A1"/>
    <w:rsid w:val="56955A19"/>
    <w:rsid w:val="56CB4F97"/>
    <w:rsid w:val="5714693E"/>
    <w:rsid w:val="572976C7"/>
    <w:rsid w:val="58CB3E71"/>
    <w:rsid w:val="58D2085F"/>
    <w:rsid w:val="597902FC"/>
    <w:rsid w:val="59DA5805"/>
    <w:rsid w:val="5A6C60F1"/>
    <w:rsid w:val="5ABF610C"/>
    <w:rsid w:val="5BA5225B"/>
    <w:rsid w:val="5C4D007C"/>
    <w:rsid w:val="5D1256CE"/>
    <w:rsid w:val="5E53564E"/>
    <w:rsid w:val="5E6C0819"/>
    <w:rsid w:val="5E761C8C"/>
    <w:rsid w:val="5FFD7DE8"/>
    <w:rsid w:val="601314D6"/>
    <w:rsid w:val="604C0EF7"/>
    <w:rsid w:val="61025A59"/>
    <w:rsid w:val="61035617"/>
    <w:rsid w:val="61EE77CB"/>
    <w:rsid w:val="628765E5"/>
    <w:rsid w:val="62A96AD4"/>
    <w:rsid w:val="62E96ED1"/>
    <w:rsid w:val="633F4CF0"/>
    <w:rsid w:val="634F44B2"/>
    <w:rsid w:val="63794946"/>
    <w:rsid w:val="6410048D"/>
    <w:rsid w:val="6518584B"/>
    <w:rsid w:val="6578206A"/>
    <w:rsid w:val="658963DF"/>
    <w:rsid w:val="65A93AEA"/>
    <w:rsid w:val="66344907"/>
    <w:rsid w:val="66903B07"/>
    <w:rsid w:val="66FD2002"/>
    <w:rsid w:val="673A0E55"/>
    <w:rsid w:val="674C7A2E"/>
    <w:rsid w:val="689F1F9B"/>
    <w:rsid w:val="68BE2BAE"/>
    <w:rsid w:val="69470DF5"/>
    <w:rsid w:val="6954706E"/>
    <w:rsid w:val="696D1EDE"/>
    <w:rsid w:val="69780FAF"/>
    <w:rsid w:val="699D0A15"/>
    <w:rsid w:val="6A786D8C"/>
    <w:rsid w:val="6A82737F"/>
    <w:rsid w:val="6B385CB9"/>
    <w:rsid w:val="6B7043C1"/>
    <w:rsid w:val="6BF40694"/>
    <w:rsid w:val="6C4A319E"/>
    <w:rsid w:val="6C871509"/>
    <w:rsid w:val="6D55773C"/>
    <w:rsid w:val="6D586B2B"/>
    <w:rsid w:val="6D5B6146"/>
    <w:rsid w:val="6D605FE2"/>
    <w:rsid w:val="6D65380E"/>
    <w:rsid w:val="6EA950A4"/>
    <w:rsid w:val="6EFF3FF9"/>
    <w:rsid w:val="6F4436E1"/>
    <w:rsid w:val="6F92269E"/>
    <w:rsid w:val="6FDB386D"/>
    <w:rsid w:val="70312D7E"/>
    <w:rsid w:val="71714726"/>
    <w:rsid w:val="717A69A0"/>
    <w:rsid w:val="718755D6"/>
    <w:rsid w:val="73F676A0"/>
    <w:rsid w:val="743D52CE"/>
    <w:rsid w:val="74535F81"/>
    <w:rsid w:val="74730CF0"/>
    <w:rsid w:val="747B5DF7"/>
    <w:rsid w:val="748D063B"/>
    <w:rsid w:val="74A25132"/>
    <w:rsid w:val="74B3476A"/>
    <w:rsid w:val="756B19C7"/>
    <w:rsid w:val="76126817"/>
    <w:rsid w:val="777D3C34"/>
    <w:rsid w:val="77D45F4A"/>
    <w:rsid w:val="78797E63"/>
    <w:rsid w:val="792D44A9"/>
    <w:rsid w:val="79C732CC"/>
    <w:rsid w:val="79FD2E0A"/>
    <w:rsid w:val="7A214D4A"/>
    <w:rsid w:val="7A9B522E"/>
    <w:rsid w:val="7ABE7C90"/>
    <w:rsid w:val="7AE57144"/>
    <w:rsid w:val="7B3D7FFD"/>
    <w:rsid w:val="7C9E08D4"/>
    <w:rsid w:val="7D2708CA"/>
    <w:rsid w:val="7DC119CE"/>
    <w:rsid w:val="7EA83C28"/>
    <w:rsid w:val="7F74591C"/>
    <w:rsid w:val="7F7812C2"/>
    <w:rsid w:val="7FB7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kern w:val="0"/>
      <w:sz w:val="27"/>
      <w:szCs w:val="27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0"/>
    <w:pPr>
      <w:spacing w:after="120"/>
    </w:pPr>
  </w:style>
  <w:style w:type="paragraph" w:styleId="5">
    <w:name w:val="HTML Preformatted"/>
    <w:basedOn w:val="1"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kern w:val="0"/>
      <w:sz w:val="20"/>
      <w:szCs w:val="20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样式 纯文本文章正文 + 左  0 字符"/>
    <w:basedOn w:val="1"/>
    <w:semiHidden/>
    <w:qFormat/>
    <w:uiPriority w:val="0"/>
    <w:pPr>
      <w:spacing w:line="360" w:lineRule="auto"/>
      <w:ind w:firstLine="560" w:firstLineChars="200"/>
    </w:pPr>
    <w:rPr>
      <w:rFonts w:ascii="宋体" w:hAnsi="Courier New" w:cs="宋体"/>
      <w:sz w:val="28"/>
      <w:szCs w:val="20"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 Narrow" w:hAnsi="Arial Narrow" w:eastAsia="宋体" w:cs="Arial Narrow"/>
      <w:color w:val="000000"/>
      <w:sz w:val="24"/>
      <w:szCs w:val="24"/>
      <w:lang w:val="en-US" w:eastAsia="zh-CN" w:bidi="ar-SA"/>
    </w:rPr>
  </w:style>
  <w:style w:type="paragraph" w:customStyle="1" w:styleId="12">
    <w:name w:val="正文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3">
    <w:name w:val="yxw正文"/>
    <w:qFormat/>
    <w:uiPriority w:val="0"/>
    <w:pPr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sz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1173</Words>
  <Characters>1224</Characters>
  <Lines>4</Lines>
  <Paragraphs>1</Paragraphs>
  <TotalTime>3</TotalTime>
  <ScaleCrop>false</ScaleCrop>
  <LinksUpToDate>false</LinksUpToDate>
  <CharactersWithSpaces>1290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2024-11-20T02:07:00Z</dcterms:created>
  <dc:creator>时光~</dc:creator>
  <cp:lastModifiedBy>时光~</cp:lastModifiedBy>
  <cp:lastPrinted>2026-08-11T06:27:00Z</cp:lastPrinted>
  <dcterms:modified xsi:type="dcterms:W3CDTF">2026-10-15T08:03:58Z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8EF17245570C47959974F7CBEF08B2ED_13</vt:lpwstr>
  </property>
  <property fmtid="{D5CDD505-2E9C-101B-9397-08002B2CF9AE}" pid="4" name="KSOTemplateDocerSaveRecord">
    <vt:lpwstr>eyJoZGlkIjoiYTQ4OTBlYjAwZjBhYTk4Njk3ZWU5Y2U3ZGM4ZmM2MjciLCJ1c2VySWQiOiI0MjIzNDc5MDUifQ==</vt:lpwstr>
  </property>
</Properties>
</file>