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F971AA" w:rsidRDefault="000535B9">
      <w:pPr>
        <w:pStyle w:val="1"/>
        <w:rPr>
          <w:color w:val="auto"/>
        </w:rPr>
      </w:pPr>
      <w:r>
        <w:rPr>
          <w:rFonts w:hint="eastAsia"/>
          <w:color w:val="auto"/>
        </w:rPr>
        <w:t>大同市公积金管理中心天镇县管理部权责清单(2项)</w:t>
      </w:r>
    </w:p>
    <w:p w:rsidR="00F971AA" w:rsidRDefault="000535B9">
      <w:pPr>
        <w:pStyle w:val="a7"/>
        <w:rPr>
          <w:color w:val="auto"/>
        </w:rPr>
      </w:pPr>
      <w:r>
        <w:rPr>
          <w:rFonts w:hint="eastAsia"/>
          <w:color w:val="auto"/>
        </w:rPr>
        <w:t>(一)行政处罚类（1项）</w:t>
      </w:r>
    </w:p>
    <w:tbl>
      <w:tblPr>
        <w:tblW w:w="13940" w:type="dxa"/>
        <w:tblInd w:w="93" w:type="dxa"/>
        <w:tblLayout w:type="fixed"/>
        <w:tblCellMar>
          <w:left w:w="28" w:type="dxa"/>
          <w:right w:w="28" w:type="dxa"/>
        </w:tblCellMar>
        <w:tblLook w:val="04A0"/>
      </w:tblPr>
      <w:tblGrid>
        <w:gridCol w:w="440"/>
        <w:gridCol w:w="620"/>
        <w:gridCol w:w="576"/>
        <w:gridCol w:w="1701"/>
        <w:gridCol w:w="567"/>
        <w:gridCol w:w="1843"/>
        <w:gridCol w:w="5293"/>
        <w:gridCol w:w="2320"/>
        <w:gridCol w:w="580"/>
      </w:tblGrid>
      <w:tr w:rsidR="00F971AA">
        <w:trPr>
          <w:trHeight w:val="275"/>
        </w:trPr>
        <w:tc>
          <w:tcPr>
            <w:tcW w:w="44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F971AA" w:rsidRDefault="000535B9">
            <w:pPr>
              <w:pStyle w:val="a8"/>
              <w:rPr>
                <w:color w:val="auto"/>
              </w:rPr>
            </w:pPr>
            <w:r>
              <w:rPr>
                <w:rFonts w:hint="eastAsia"/>
                <w:color w:val="auto"/>
              </w:rPr>
              <w:t>序号</w:t>
            </w:r>
          </w:p>
        </w:tc>
        <w:tc>
          <w:tcPr>
            <w:tcW w:w="62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F971AA" w:rsidRDefault="000535B9">
            <w:pPr>
              <w:pStyle w:val="a8"/>
              <w:rPr>
                <w:color w:val="auto"/>
              </w:rPr>
            </w:pPr>
            <w:r>
              <w:rPr>
                <w:rFonts w:hint="eastAsia"/>
                <w:color w:val="auto"/>
              </w:rPr>
              <w:t>职权类型</w:t>
            </w:r>
          </w:p>
        </w:tc>
        <w:tc>
          <w:tcPr>
            <w:tcW w:w="576"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F971AA" w:rsidRDefault="000535B9">
            <w:pPr>
              <w:pStyle w:val="a8"/>
              <w:rPr>
                <w:color w:val="auto"/>
              </w:rPr>
            </w:pPr>
            <w:r>
              <w:rPr>
                <w:rFonts w:hint="eastAsia"/>
                <w:color w:val="auto"/>
              </w:rPr>
              <w:t>职权编码</w:t>
            </w:r>
          </w:p>
        </w:tc>
        <w:tc>
          <w:tcPr>
            <w:tcW w:w="2268" w:type="dxa"/>
            <w:gridSpan w:val="2"/>
            <w:tcBorders>
              <w:top w:val="single" w:sz="4" w:space="0" w:color="auto"/>
              <w:left w:val="nil"/>
              <w:bottom w:val="single" w:sz="4" w:space="0" w:color="auto"/>
              <w:right w:val="single" w:sz="4" w:space="0" w:color="auto"/>
            </w:tcBorders>
            <w:shd w:val="clear" w:color="auto" w:fill="auto"/>
            <w:vAlign w:val="center"/>
          </w:tcPr>
          <w:p w:rsidR="00F971AA" w:rsidRDefault="000535B9">
            <w:pPr>
              <w:pStyle w:val="a8"/>
              <w:rPr>
                <w:color w:val="auto"/>
              </w:rPr>
            </w:pPr>
            <w:r>
              <w:rPr>
                <w:rFonts w:hint="eastAsia"/>
                <w:color w:val="auto"/>
              </w:rPr>
              <w:t>职权名称</w:t>
            </w:r>
          </w:p>
        </w:tc>
        <w:tc>
          <w:tcPr>
            <w:tcW w:w="1843"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F971AA" w:rsidRDefault="000535B9">
            <w:pPr>
              <w:pStyle w:val="a8"/>
              <w:rPr>
                <w:color w:val="auto"/>
                <w:szCs w:val="20"/>
              </w:rPr>
            </w:pPr>
            <w:r>
              <w:rPr>
                <w:rFonts w:hint="eastAsia"/>
                <w:color w:val="auto"/>
              </w:rPr>
              <w:t>职权依据</w:t>
            </w:r>
          </w:p>
        </w:tc>
        <w:tc>
          <w:tcPr>
            <w:tcW w:w="5293"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F971AA" w:rsidRDefault="000535B9">
            <w:pPr>
              <w:pStyle w:val="a8"/>
              <w:rPr>
                <w:color w:val="auto"/>
                <w:szCs w:val="20"/>
              </w:rPr>
            </w:pPr>
            <w:r>
              <w:rPr>
                <w:rFonts w:hint="eastAsia"/>
                <w:color w:val="auto"/>
              </w:rPr>
              <w:t>责任事项</w:t>
            </w:r>
          </w:p>
        </w:tc>
        <w:tc>
          <w:tcPr>
            <w:tcW w:w="232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F971AA" w:rsidRDefault="000535B9">
            <w:pPr>
              <w:pStyle w:val="a8"/>
              <w:rPr>
                <w:color w:val="auto"/>
                <w:szCs w:val="20"/>
              </w:rPr>
            </w:pPr>
            <w:r>
              <w:rPr>
                <w:rFonts w:hint="eastAsia"/>
                <w:color w:val="auto"/>
              </w:rPr>
              <w:t>责任事项依据</w:t>
            </w:r>
          </w:p>
        </w:tc>
        <w:tc>
          <w:tcPr>
            <w:tcW w:w="58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F971AA" w:rsidRDefault="000535B9">
            <w:pPr>
              <w:pStyle w:val="a8"/>
              <w:rPr>
                <w:color w:val="auto"/>
                <w:szCs w:val="20"/>
              </w:rPr>
            </w:pPr>
            <w:r>
              <w:rPr>
                <w:rFonts w:hint="eastAsia"/>
                <w:color w:val="auto"/>
              </w:rPr>
              <w:t>备注</w:t>
            </w:r>
          </w:p>
        </w:tc>
      </w:tr>
      <w:tr w:rsidR="00F971AA">
        <w:trPr>
          <w:trHeight w:val="378"/>
        </w:trPr>
        <w:tc>
          <w:tcPr>
            <w:tcW w:w="440" w:type="dxa"/>
            <w:vMerge/>
            <w:tcBorders>
              <w:top w:val="single" w:sz="4" w:space="0" w:color="auto"/>
              <w:left w:val="single" w:sz="4" w:space="0" w:color="auto"/>
              <w:bottom w:val="single" w:sz="4" w:space="0" w:color="auto"/>
              <w:right w:val="single" w:sz="4" w:space="0" w:color="auto"/>
            </w:tcBorders>
            <w:vAlign w:val="center"/>
          </w:tcPr>
          <w:p w:rsidR="00F971AA" w:rsidRDefault="00F971AA">
            <w:pPr>
              <w:pStyle w:val="a8"/>
              <w:rPr>
                <w:color w:val="auto"/>
              </w:rPr>
            </w:pPr>
          </w:p>
        </w:tc>
        <w:tc>
          <w:tcPr>
            <w:tcW w:w="620" w:type="dxa"/>
            <w:vMerge/>
            <w:tcBorders>
              <w:top w:val="single" w:sz="4" w:space="0" w:color="auto"/>
              <w:left w:val="single" w:sz="4" w:space="0" w:color="auto"/>
              <w:bottom w:val="single" w:sz="4" w:space="0" w:color="auto"/>
              <w:right w:val="single" w:sz="4" w:space="0" w:color="auto"/>
            </w:tcBorders>
            <w:vAlign w:val="center"/>
          </w:tcPr>
          <w:p w:rsidR="00F971AA" w:rsidRDefault="00F971AA">
            <w:pPr>
              <w:pStyle w:val="a8"/>
              <w:rPr>
                <w:color w:val="auto"/>
              </w:rPr>
            </w:pPr>
          </w:p>
        </w:tc>
        <w:tc>
          <w:tcPr>
            <w:tcW w:w="576" w:type="dxa"/>
            <w:vMerge/>
            <w:tcBorders>
              <w:top w:val="single" w:sz="4" w:space="0" w:color="auto"/>
              <w:left w:val="single" w:sz="4" w:space="0" w:color="auto"/>
              <w:bottom w:val="single" w:sz="4" w:space="0" w:color="auto"/>
              <w:right w:val="single" w:sz="4" w:space="0" w:color="auto"/>
            </w:tcBorders>
            <w:vAlign w:val="center"/>
          </w:tcPr>
          <w:p w:rsidR="00F971AA" w:rsidRDefault="00F971AA">
            <w:pPr>
              <w:pStyle w:val="a8"/>
              <w:rPr>
                <w:color w:val="auto"/>
              </w:rPr>
            </w:pPr>
          </w:p>
        </w:tc>
        <w:tc>
          <w:tcPr>
            <w:tcW w:w="1701" w:type="dxa"/>
            <w:tcBorders>
              <w:top w:val="nil"/>
              <w:left w:val="nil"/>
              <w:bottom w:val="single" w:sz="4" w:space="0" w:color="auto"/>
              <w:right w:val="single" w:sz="4" w:space="0" w:color="auto"/>
            </w:tcBorders>
            <w:shd w:val="clear" w:color="auto" w:fill="auto"/>
            <w:vAlign w:val="center"/>
          </w:tcPr>
          <w:p w:rsidR="00F971AA" w:rsidRDefault="000535B9">
            <w:pPr>
              <w:pStyle w:val="a8"/>
              <w:rPr>
                <w:color w:val="auto"/>
              </w:rPr>
            </w:pPr>
            <w:r>
              <w:rPr>
                <w:rFonts w:hint="eastAsia"/>
                <w:color w:val="auto"/>
              </w:rPr>
              <w:t>项目</w:t>
            </w:r>
          </w:p>
        </w:tc>
        <w:tc>
          <w:tcPr>
            <w:tcW w:w="567" w:type="dxa"/>
            <w:tcBorders>
              <w:top w:val="nil"/>
              <w:left w:val="nil"/>
              <w:bottom w:val="single" w:sz="4" w:space="0" w:color="auto"/>
              <w:right w:val="single" w:sz="4" w:space="0" w:color="auto"/>
            </w:tcBorders>
            <w:shd w:val="clear" w:color="auto" w:fill="auto"/>
            <w:vAlign w:val="center"/>
          </w:tcPr>
          <w:p w:rsidR="00F971AA" w:rsidRDefault="000535B9">
            <w:pPr>
              <w:pStyle w:val="a8"/>
              <w:rPr>
                <w:color w:val="auto"/>
              </w:rPr>
            </w:pPr>
            <w:r>
              <w:rPr>
                <w:rFonts w:hint="eastAsia"/>
                <w:color w:val="auto"/>
              </w:rPr>
              <w:t>子项</w:t>
            </w:r>
          </w:p>
        </w:tc>
        <w:tc>
          <w:tcPr>
            <w:tcW w:w="1843" w:type="dxa"/>
            <w:vMerge/>
            <w:tcBorders>
              <w:top w:val="single" w:sz="4" w:space="0" w:color="auto"/>
              <w:left w:val="single" w:sz="4" w:space="0" w:color="auto"/>
              <w:bottom w:val="single" w:sz="4" w:space="0" w:color="auto"/>
              <w:right w:val="single" w:sz="4" w:space="0" w:color="auto"/>
            </w:tcBorders>
            <w:vAlign w:val="center"/>
          </w:tcPr>
          <w:p w:rsidR="00F971AA" w:rsidRDefault="00F971AA">
            <w:pPr>
              <w:widowControl/>
              <w:jc w:val="left"/>
              <w:rPr>
                <w:rFonts w:ascii="楷体" w:eastAsia="楷体" w:hAnsi="楷体" w:cs="宋体"/>
                <w:b/>
                <w:bCs/>
                <w:kern w:val="0"/>
                <w:sz w:val="24"/>
                <w:szCs w:val="24"/>
              </w:rPr>
            </w:pPr>
          </w:p>
        </w:tc>
        <w:tc>
          <w:tcPr>
            <w:tcW w:w="5293" w:type="dxa"/>
            <w:vMerge/>
            <w:tcBorders>
              <w:top w:val="single" w:sz="4" w:space="0" w:color="auto"/>
              <w:left w:val="single" w:sz="4" w:space="0" w:color="auto"/>
              <w:bottom w:val="single" w:sz="4" w:space="0" w:color="auto"/>
              <w:right w:val="single" w:sz="4" w:space="0" w:color="auto"/>
            </w:tcBorders>
            <w:vAlign w:val="center"/>
          </w:tcPr>
          <w:p w:rsidR="00F971AA" w:rsidRDefault="00F971AA">
            <w:pPr>
              <w:widowControl/>
              <w:jc w:val="left"/>
              <w:rPr>
                <w:rFonts w:ascii="楷体" w:eastAsia="楷体" w:hAnsi="楷体" w:cs="宋体"/>
                <w:b/>
                <w:bCs/>
                <w:kern w:val="0"/>
                <w:sz w:val="24"/>
                <w:szCs w:val="24"/>
              </w:rPr>
            </w:pPr>
          </w:p>
        </w:tc>
        <w:tc>
          <w:tcPr>
            <w:tcW w:w="2320" w:type="dxa"/>
            <w:vMerge/>
            <w:tcBorders>
              <w:top w:val="single" w:sz="4" w:space="0" w:color="auto"/>
              <w:left w:val="single" w:sz="4" w:space="0" w:color="auto"/>
              <w:bottom w:val="single" w:sz="4" w:space="0" w:color="auto"/>
              <w:right w:val="single" w:sz="4" w:space="0" w:color="auto"/>
            </w:tcBorders>
            <w:vAlign w:val="center"/>
          </w:tcPr>
          <w:p w:rsidR="00F971AA" w:rsidRDefault="00F971AA">
            <w:pPr>
              <w:widowControl/>
              <w:jc w:val="left"/>
              <w:rPr>
                <w:rFonts w:ascii="楷体" w:eastAsia="楷体" w:hAnsi="楷体" w:cs="宋体"/>
                <w:b/>
                <w:bCs/>
                <w:kern w:val="0"/>
                <w:sz w:val="24"/>
                <w:szCs w:val="24"/>
              </w:rPr>
            </w:pPr>
          </w:p>
        </w:tc>
        <w:tc>
          <w:tcPr>
            <w:tcW w:w="580" w:type="dxa"/>
            <w:vMerge/>
            <w:tcBorders>
              <w:top w:val="single" w:sz="4" w:space="0" w:color="auto"/>
              <w:left w:val="single" w:sz="4" w:space="0" w:color="auto"/>
              <w:bottom w:val="single" w:sz="4" w:space="0" w:color="auto"/>
              <w:right w:val="single" w:sz="4" w:space="0" w:color="auto"/>
            </w:tcBorders>
            <w:vAlign w:val="center"/>
          </w:tcPr>
          <w:p w:rsidR="00F971AA" w:rsidRDefault="00F971AA">
            <w:pPr>
              <w:widowControl/>
              <w:jc w:val="left"/>
              <w:rPr>
                <w:rFonts w:ascii="楷体" w:eastAsia="楷体" w:hAnsi="楷体" w:cs="宋体"/>
                <w:b/>
                <w:bCs/>
                <w:kern w:val="0"/>
                <w:sz w:val="24"/>
                <w:szCs w:val="24"/>
              </w:rPr>
            </w:pPr>
          </w:p>
        </w:tc>
      </w:tr>
      <w:tr w:rsidR="00F971AA" w:rsidTr="009845C6">
        <w:trPr>
          <w:trHeight w:val="6650"/>
        </w:trPr>
        <w:tc>
          <w:tcPr>
            <w:tcW w:w="440" w:type="dxa"/>
            <w:tcBorders>
              <w:top w:val="nil"/>
              <w:left w:val="single" w:sz="4" w:space="0" w:color="auto"/>
              <w:bottom w:val="single" w:sz="4" w:space="0" w:color="auto"/>
              <w:right w:val="single" w:sz="4" w:space="0" w:color="auto"/>
            </w:tcBorders>
            <w:shd w:val="clear" w:color="auto" w:fill="auto"/>
            <w:vAlign w:val="center"/>
          </w:tcPr>
          <w:p w:rsidR="00F971AA" w:rsidRDefault="000535B9">
            <w:pPr>
              <w:widowControl/>
              <w:jc w:val="center"/>
              <w:rPr>
                <w:rFonts w:ascii="宋体" w:eastAsia="宋体" w:hAnsi="宋体" w:cs="宋体"/>
                <w:kern w:val="0"/>
                <w:sz w:val="18"/>
                <w:szCs w:val="18"/>
              </w:rPr>
            </w:pPr>
            <w:r>
              <w:rPr>
                <w:rFonts w:ascii="宋体" w:eastAsia="宋体" w:hAnsi="宋体" w:cs="宋体" w:hint="eastAsia"/>
                <w:kern w:val="0"/>
                <w:sz w:val="18"/>
                <w:szCs w:val="18"/>
              </w:rPr>
              <w:t>1</w:t>
            </w:r>
          </w:p>
        </w:tc>
        <w:tc>
          <w:tcPr>
            <w:tcW w:w="620" w:type="dxa"/>
            <w:tcBorders>
              <w:top w:val="nil"/>
              <w:left w:val="nil"/>
              <w:bottom w:val="single" w:sz="4" w:space="0" w:color="auto"/>
              <w:right w:val="single" w:sz="4" w:space="0" w:color="auto"/>
            </w:tcBorders>
            <w:shd w:val="clear" w:color="auto" w:fill="auto"/>
            <w:vAlign w:val="center"/>
          </w:tcPr>
          <w:p w:rsidR="00F971AA" w:rsidRDefault="000535B9">
            <w:pPr>
              <w:widowControl/>
              <w:jc w:val="center"/>
              <w:rPr>
                <w:rFonts w:ascii="宋体" w:eastAsia="宋体" w:hAnsi="宋体" w:cs="宋体"/>
                <w:kern w:val="0"/>
                <w:sz w:val="18"/>
                <w:szCs w:val="18"/>
              </w:rPr>
            </w:pPr>
            <w:r>
              <w:rPr>
                <w:rFonts w:ascii="宋体" w:eastAsia="宋体" w:hAnsi="宋体" w:cs="宋体" w:hint="eastAsia"/>
                <w:kern w:val="0"/>
                <w:sz w:val="18"/>
                <w:szCs w:val="18"/>
              </w:rPr>
              <w:t>行政</w:t>
            </w:r>
          </w:p>
          <w:p w:rsidR="00F971AA" w:rsidRDefault="000535B9">
            <w:pPr>
              <w:widowControl/>
              <w:jc w:val="center"/>
              <w:rPr>
                <w:rFonts w:ascii="宋体" w:eastAsia="宋体" w:hAnsi="宋体" w:cs="宋体"/>
                <w:kern w:val="0"/>
                <w:sz w:val="18"/>
                <w:szCs w:val="18"/>
              </w:rPr>
            </w:pPr>
            <w:r>
              <w:rPr>
                <w:rFonts w:ascii="宋体" w:eastAsia="宋体" w:hAnsi="宋体" w:cs="宋体" w:hint="eastAsia"/>
                <w:kern w:val="0"/>
                <w:sz w:val="18"/>
                <w:szCs w:val="18"/>
              </w:rPr>
              <w:t>处罚</w:t>
            </w:r>
          </w:p>
        </w:tc>
        <w:tc>
          <w:tcPr>
            <w:tcW w:w="576" w:type="dxa"/>
            <w:tcBorders>
              <w:top w:val="nil"/>
              <w:left w:val="nil"/>
              <w:bottom w:val="single" w:sz="4" w:space="0" w:color="auto"/>
              <w:right w:val="single" w:sz="4" w:space="0" w:color="auto"/>
            </w:tcBorders>
            <w:shd w:val="clear" w:color="auto" w:fill="auto"/>
            <w:vAlign w:val="center"/>
          </w:tcPr>
          <w:p w:rsidR="00F971AA" w:rsidRDefault="0087066D">
            <w:pPr>
              <w:widowControl/>
              <w:jc w:val="center"/>
              <w:rPr>
                <w:rFonts w:ascii="宋体" w:eastAsia="宋体" w:hAnsi="宋体" w:cs="宋体"/>
                <w:kern w:val="0"/>
                <w:sz w:val="18"/>
                <w:szCs w:val="18"/>
              </w:rPr>
            </w:pPr>
            <w:r>
              <w:rPr>
                <w:rFonts w:ascii="宋体" w:eastAsia="宋体" w:hAnsi="宋体" w:cs="宋体" w:hint="eastAsia"/>
                <w:kern w:val="0"/>
                <w:sz w:val="18"/>
                <w:szCs w:val="18"/>
              </w:rPr>
              <w:t>3200-B-00100-140222</w:t>
            </w:r>
          </w:p>
        </w:tc>
        <w:tc>
          <w:tcPr>
            <w:tcW w:w="1701" w:type="dxa"/>
            <w:tcBorders>
              <w:top w:val="nil"/>
              <w:left w:val="nil"/>
              <w:bottom w:val="single" w:sz="4" w:space="0" w:color="auto"/>
              <w:right w:val="single" w:sz="4" w:space="0" w:color="auto"/>
            </w:tcBorders>
            <w:shd w:val="clear" w:color="auto" w:fill="auto"/>
            <w:vAlign w:val="center"/>
          </w:tcPr>
          <w:p w:rsidR="00F971AA" w:rsidRDefault="000535B9">
            <w:pPr>
              <w:pStyle w:val="2"/>
              <w:rPr>
                <w:color w:val="auto"/>
              </w:rPr>
            </w:pPr>
            <w:r>
              <w:rPr>
                <w:rFonts w:hint="eastAsia"/>
                <w:color w:val="auto"/>
              </w:rPr>
              <w:t>对单位不办理住房公积金缴存登记或者不为本单位职工办理住房公积金账户设立手续的处罚</w:t>
            </w:r>
          </w:p>
        </w:tc>
        <w:tc>
          <w:tcPr>
            <w:tcW w:w="567" w:type="dxa"/>
            <w:tcBorders>
              <w:top w:val="nil"/>
              <w:left w:val="nil"/>
              <w:bottom w:val="single" w:sz="4" w:space="0" w:color="auto"/>
              <w:right w:val="single" w:sz="4" w:space="0" w:color="auto"/>
            </w:tcBorders>
            <w:shd w:val="clear" w:color="auto" w:fill="auto"/>
            <w:vAlign w:val="center"/>
          </w:tcPr>
          <w:p w:rsidR="00F971AA" w:rsidRDefault="000535B9">
            <w:pPr>
              <w:pStyle w:val="2"/>
              <w:rPr>
                <w:color w:val="auto"/>
              </w:rPr>
            </w:pPr>
            <w:r>
              <w:rPr>
                <w:rFonts w:hint="eastAsia"/>
                <w:color w:val="auto"/>
              </w:rPr>
              <w:t xml:space="preserve">　</w:t>
            </w:r>
          </w:p>
        </w:tc>
        <w:tc>
          <w:tcPr>
            <w:tcW w:w="1843" w:type="dxa"/>
            <w:tcBorders>
              <w:top w:val="nil"/>
              <w:left w:val="nil"/>
              <w:bottom w:val="single" w:sz="4" w:space="0" w:color="auto"/>
              <w:right w:val="single" w:sz="4" w:space="0" w:color="auto"/>
            </w:tcBorders>
            <w:shd w:val="clear" w:color="auto" w:fill="auto"/>
            <w:vAlign w:val="center"/>
          </w:tcPr>
          <w:p w:rsidR="008A57D9" w:rsidRDefault="000535B9">
            <w:pPr>
              <w:pStyle w:val="2"/>
              <w:rPr>
                <w:rFonts w:hint="eastAsia"/>
                <w:b/>
                <w:color w:val="auto"/>
              </w:rPr>
            </w:pPr>
            <w:r>
              <w:rPr>
                <w:rFonts w:hint="eastAsia"/>
                <w:b/>
                <w:color w:val="auto"/>
              </w:rPr>
              <w:t>【行政法规】</w:t>
            </w:r>
          </w:p>
          <w:p w:rsidR="00F971AA" w:rsidRDefault="000535B9">
            <w:pPr>
              <w:pStyle w:val="2"/>
              <w:rPr>
                <w:color w:val="auto"/>
              </w:rPr>
            </w:pPr>
            <w:r>
              <w:rPr>
                <w:rFonts w:hint="eastAsia"/>
                <w:color w:val="auto"/>
              </w:rPr>
              <w:t>《住房公积金管理条例》（国务院令第350号）第六章罚则第三十七条</w:t>
            </w:r>
          </w:p>
        </w:tc>
        <w:tc>
          <w:tcPr>
            <w:tcW w:w="5293" w:type="dxa"/>
            <w:tcBorders>
              <w:top w:val="nil"/>
              <w:left w:val="nil"/>
              <w:bottom w:val="single" w:sz="4" w:space="0" w:color="auto"/>
              <w:right w:val="single" w:sz="4" w:space="0" w:color="auto"/>
            </w:tcBorders>
            <w:shd w:val="clear" w:color="auto" w:fill="auto"/>
            <w:vAlign w:val="center"/>
          </w:tcPr>
          <w:p w:rsidR="00F971AA" w:rsidRDefault="000535B9">
            <w:pPr>
              <w:pStyle w:val="2"/>
              <w:rPr>
                <w:color w:val="auto"/>
              </w:rPr>
            </w:pPr>
            <w:r>
              <w:rPr>
                <w:rFonts w:hint="eastAsia"/>
                <w:b/>
                <w:color w:val="auto"/>
              </w:rPr>
              <w:t>1.立案责任：</w:t>
            </w:r>
            <w:r>
              <w:rPr>
                <w:rFonts w:hint="eastAsia"/>
                <w:color w:val="auto"/>
              </w:rPr>
              <w:t>公积金管理中心在检查中或者通过举报、其他部门移送等途径，发现违法行为。报中心领导，填写立案审查表。</w:t>
            </w:r>
          </w:p>
          <w:p w:rsidR="00F971AA" w:rsidRDefault="000535B9">
            <w:pPr>
              <w:pStyle w:val="2"/>
              <w:rPr>
                <w:color w:val="auto"/>
              </w:rPr>
            </w:pPr>
            <w:r>
              <w:rPr>
                <w:rFonts w:hint="eastAsia"/>
                <w:b/>
                <w:color w:val="auto"/>
              </w:rPr>
              <w:t>2.调查责任：</w:t>
            </w:r>
            <w:r>
              <w:rPr>
                <w:rFonts w:hint="eastAsia"/>
                <w:color w:val="auto"/>
              </w:rPr>
              <w:t>根据规定指定专人负责，与案件或当事人、利害关系人有直接利害关系的应当回避。调查时执法人员不得少于2人，应出示执法证件，允许当事人、利害关系人辩解陈述。</w:t>
            </w:r>
          </w:p>
          <w:p w:rsidR="00F971AA" w:rsidRDefault="000535B9">
            <w:pPr>
              <w:pStyle w:val="2"/>
              <w:rPr>
                <w:color w:val="auto"/>
              </w:rPr>
            </w:pPr>
            <w:r>
              <w:rPr>
                <w:rFonts w:hint="eastAsia"/>
                <w:b/>
                <w:color w:val="auto"/>
              </w:rPr>
              <w:t>3.审查责任：</w:t>
            </w:r>
            <w:r>
              <w:rPr>
                <w:rFonts w:hint="eastAsia"/>
                <w:color w:val="auto"/>
              </w:rPr>
              <w:t>住房公积金管理中心应当对案件违法事实、证据、调查取证程序、法律适用、处罚种类和幅度、当事人或利害关系人陈述和申辩理由等方面进行审查。</w:t>
            </w:r>
          </w:p>
          <w:p w:rsidR="00F971AA" w:rsidRDefault="000535B9">
            <w:pPr>
              <w:pStyle w:val="2"/>
              <w:rPr>
                <w:color w:val="auto"/>
              </w:rPr>
            </w:pPr>
            <w:r>
              <w:rPr>
                <w:rFonts w:hint="eastAsia"/>
                <w:b/>
                <w:color w:val="auto"/>
              </w:rPr>
              <w:t>4.告知责任：</w:t>
            </w:r>
            <w:r>
              <w:rPr>
                <w:rFonts w:hint="eastAsia"/>
                <w:color w:val="auto"/>
              </w:rPr>
              <w:t>作出行政处罚决定前，应书面告知当事人违法事实及其享有的陈述、申辩、要求听证的权利。</w:t>
            </w:r>
          </w:p>
          <w:p w:rsidR="00F971AA" w:rsidRDefault="000535B9">
            <w:pPr>
              <w:pStyle w:val="2"/>
              <w:rPr>
                <w:color w:val="auto"/>
              </w:rPr>
            </w:pPr>
            <w:r>
              <w:rPr>
                <w:rFonts w:hint="eastAsia"/>
                <w:b/>
                <w:color w:val="auto"/>
              </w:rPr>
              <w:t>5.决定责任：</w:t>
            </w:r>
            <w:r>
              <w:rPr>
                <w:rFonts w:hint="eastAsia"/>
                <w:color w:val="auto"/>
              </w:rPr>
              <w:t>制作行政处罚决定书应载明违法事实和证据、处罚依据和内容。并将相关决定书、案件调查终结报市法制办备案。</w:t>
            </w:r>
          </w:p>
          <w:p w:rsidR="00F971AA" w:rsidRDefault="000535B9">
            <w:pPr>
              <w:pStyle w:val="2"/>
              <w:rPr>
                <w:color w:val="auto"/>
              </w:rPr>
            </w:pPr>
            <w:r>
              <w:rPr>
                <w:rFonts w:hint="eastAsia"/>
                <w:b/>
                <w:color w:val="auto"/>
              </w:rPr>
              <w:t>6.送达责任：</w:t>
            </w:r>
            <w:r>
              <w:rPr>
                <w:rFonts w:hint="eastAsia"/>
                <w:color w:val="auto"/>
              </w:rPr>
              <w:t>行政处罚决定书应在7日内送达当事人。</w:t>
            </w:r>
          </w:p>
          <w:p w:rsidR="00F971AA" w:rsidRDefault="000535B9">
            <w:pPr>
              <w:pStyle w:val="2"/>
              <w:rPr>
                <w:color w:val="auto"/>
              </w:rPr>
            </w:pPr>
            <w:r>
              <w:rPr>
                <w:rFonts w:hint="eastAsia"/>
                <w:b/>
                <w:color w:val="auto"/>
              </w:rPr>
              <w:t>7.执行责任：</w:t>
            </w:r>
            <w:r>
              <w:rPr>
                <w:rFonts w:hint="eastAsia"/>
                <w:color w:val="auto"/>
              </w:rPr>
              <w:t>对逾期不履行行政处罚决定的，根据行政强制法相关规定，提请法院强制执行。</w:t>
            </w:r>
          </w:p>
          <w:p w:rsidR="00F971AA" w:rsidRDefault="000535B9">
            <w:pPr>
              <w:pStyle w:val="2"/>
              <w:rPr>
                <w:color w:val="auto"/>
              </w:rPr>
            </w:pPr>
            <w:r>
              <w:rPr>
                <w:rFonts w:hint="eastAsia"/>
                <w:b/>
                <w:bCs/>
                <w:color w:val="auto"/>
              </w:rPr>
              <w:t>8.其他：</w:t>
            </w:r>
            <w:r>
              <w:rPr>
                <w:rFonts w:hint="eastAsia"/>
                <w:color w:val="auto"/>
              </w:rPr>
              <w:t>法律法规规章文件规定应履行的责任。</w:t>
            </w:r>
          </w:p>
        </w:tc>
        <w:tc>
          <w:tcPr>
            <w:tcW w:w="2320" w:type="dxa"/>
            <w:tcBorders>
              <w:top w:val="nil"/>
              <w:left w:val="nil"/>
              <w:bottom w:val="single" w:sz="4" w:space="0" w:color="auto"/>
              <w:right w:val="single" w:sz="4" w:space="0" w:color="auto"/>
            </w:tcBorders>
            <w:shd w:val="clear" w:color="auto" w:fill="auto"/>
            <w:vAlign w:val="center"/>
          </w:tcPr>
          <w:p w:rsidR="00F971AA" w:rsidRDefault="000535B9">
            <w:pPr>
              <w:pStyle w:val="20"/>
              <w:rPr>
                <w:color w:val="auto"/>
              </w:rPr>
            </w:pPr>
            <w:r>
              <w:rPr>
                <w:rFonts w:hint="eastAsia"/>
                <w:color w:val="auto"/>
              </w:rPr>
              <w:t>《行政处罚法》第三十条 第三十二条 第三十六条 第三十七条 第三十九条 第四十条 第四十四条 第五十一条</w:t>
            </w:r>
          </w:p>
          <w:p w:rsidR="00F971AA" w:rsidRDefault="000535B9">
            <w:pPr>
              <w:pStyle w:val="20"/>
              <w:rPr>
                <w:color w:val="auto"/>
              </w:rPr>
            </w:pPr>
            <w:r>
              <w:rPr>
                <w:rFonts w:hint="eastAsia"/>
                <w:color w:val="auto"/>
              </w:rPr>
              <w:t xml:space="preserve">《住房公积金管理条例》第三十八条 </w:t>
            </w:r>
          </w:p>
        </w:tc>
        <w:tc>
          <w:tcPr>
            <w:tcW w:w="580" w:type="dxa"/>
            <w:tcBorders>
              <w:top w:val="nil"/>
              <w:left w:val="nil"/>
              <w:bottom w:val="single" w:sz="4" w:space="0" w:color="auto"/>
              <w:right w:val="single" w:sz="4" w:space="0" w:color="auto"/>
            </w:tcBorders>
            <w:shd w:val="clear" w:color="auto" w:fill="auto"/>
            <w:vAlign w:val="center"/>
          </w:tcPr>
          <w:p w:rsidR="00F971AA" w:rsidRDefault="000535B9">
            <w:pPr>
              <w:widowControl/>
              <w:jc w:val="left"/>
              <w:rPr>
                <w:rFonts w:ascii="宋体" w:eastAsia="宋体" w:hAnsi="宋体" w:cs="宋体"/>
                <w:kern w:val="0"/>
                <w:sz w:val="24"/>
                <w:szCs w:val="24"/>
              </w:rPr>
            </w:pPr>
            <w:r>
              <w:rPr>
                <w:rFonts w:ascii="宋体" w:eastAsia="宋体" w:hAnsi="宋体" w:cs="宋体" w:hint="eastAsia"/>
                <w:kern w:val="0"/>
                <w:sz w:val="24"/>
                <w:szCs w:val="24"/>
              </w:rPr>
              <w:t xml:space="preserve">　</w:t>
            </w:r>
          </w:p>
        </w:tc>
      </w:tr>
    </w:tbl>
    <w:p w:rsidR="00F971AA" w:rsidRDefault="000535B9">
      <w:pPr>
        <w:pStyle w:val="a7"/>
        <w:rPr>
          <w:color w:val="auto"/>
        </w:rPr>
      </w:pPr>
      <w:r>
        <w:rPr>
          <w:rFonts w:hint="eastAsia"/>
          <w:color w:val="auto"/>
        </w:rPr>
        <w:lastRenderedPageBreak/>
        <w:t>（二）其他权力类（1项）</w:t>
      </w:r>
    </w:p>
    <w:tbl>
      <w:tblPr>
        <w:tblW w:w="14059" w:type="dxa"/>
        <w:tblLayout w:type="fixed"/>
        <w:tblCellMar>
          <w:left w:w="28" w:type="dxa"/>
          <w:right w:w="28" w:type="dxa"/>
        </w:tblCellMar>
        <w:tblLook w:val="04A0"/>
      </w:tblPr>
      <w:tblGrid>
        <w:gridCol w:w="312"/>
        <w:gridCol w:w="567"/>
        <w:gridCol w:w="567"/>
        <w:gridCol w:w="709"/>
        <w:gridCol w:w="708"/>
        <w:gridCol w:w="1134"/>
        <w:gridCol w:w="7371"/>
        <w:gridCol w:w="2103"/>
        <w:gridCol w:w="588"/>
      </w:tblGrid>
      <w:tr w:rsidR="00F971AA" w:rsidTr="0087066D">
        <w:trPr>
          <w:trHeight w:val="480"/>
          <w:tblHeader/>
        </w:trPr>
        <w:tc>
          <w:tcPr>
            <w:tcW w:w="312"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F971AA" w:rsidRDefault="000535B9">
            <w:pPr>
              <w:pStyle w:val="a8"/>
              <w:rPr>
                <w:color w:val="auto"/>
              </w:rPr>
            </w:pPr>
            <w:r>
              <w:rPr>
                <w:rFonts w:hint="eastAsia"/>
                <w:color w:val="auto"/>
              </w:rPr>
              <w:t>序号</w:t>
            </w:r>
          </w:p>
        </w:tc>
        <w:tc>
          <w:tcPr>
            <w:tcW w:w="567"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F971AA" w:rsidRDefault="000535B9">
            <w:pPr>
              <w:pStyle w:val="a8"/>
              <w:rPr>
                <w:color w:val="auto"/>
              </w:rPr>
            </w:pPr>
            <w:r>
              <w:rPr>
                <w:rFonts w:hint="eastAsia"/>
                <w:color w:val="auto"/>
              </w:rPr>
              <w:t>职权类型</w:t>
            </w:r>
          </w:p>
        </w:tc>
        <w:tc>
          <w:tcPr>
            <w:tcW w:w="567"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F971AA" w:rsidRDefault="000535B9">
            <w:pPr>
              <w:pStyle w:val="a8"/>
              <w:rPr>
                <w:color w:val="auto"/>
              </w:rPr>
            </w:pPr>
            <w:r>
              <w:rPr>
                <w:rFonts w:hint="eastAsia"/>
                <w:color w:val="auto"/>
              </w:rPr>
              <w:t>职权</w:t>
            </w:r>
          </w:p>
          <w:p w:rsidR="00F971AA" w:rsidRDefault="000535B9">
            <w:pPr>
              <w:pStyle w:val="a8"/>
              <w:rPr>
                <w:color w:val="auto"/>
              </w:rPr>
            </w:pPr>
            <w:r>
              <w:rPr>
                <w:rFonts w:hint="eastAsia"/>
                <w:color w:val="auto"/>
              </w:rPr>
              <w:t>编码</w:t>
            </w:r>
          </w:p>
        </w:tc>
        <w:tc>
          <w:tcPr>
            <w:tcW w:w="1417" w:type="dxa"/>
            <w:gridSpan w:val="2"/>
            <w:tcBorders>
              <w:top w:val="single" w:sz="4" w:space="0" w:color="auto"/>
              <w:left w:val="nil"/>
              <w:bottom w:val="single" w:sz="4" w:space="0" w:color="auto"/>
              <w:right w:val="single" w:sz="4" w:space="0" w:color="auto"/>
            </w:tcBorders>
            <w:shd w:val="clear" w:color="auto" w:fill="auto"/>
            <w:vAlign w:val="center"/>
          </w:tcPr>
          <w:p w:rsidR="00F971AA" w:rsidRDefault="000535B9">
            <w:pPr>
              <w:pStyle w:val="a8"/>
              <w:rPr>
                <w:color w:val="auto"/>
              </w:rPr>
            </w:pPr>
            <w:r>
              <w:rPr>
                <w:rFonts w:hint="eastAsia"/>
                <w:color w:val="auto"/>
              </w:rPr>
              <w:t>职权名称</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F971AA" w:rsidRDefault="000535B9">
            <w:pPr>
              <w:pStyle w:val="a8"/>
              <w:rPr>
                <w:color w:val="auto"/>
              </w:rPr>
            </w:pPr>
            <w:r>
              <w:rPr>
                <w:rFonts w:hint="eastAsia"/>
                <w:color w:val="auto"/>
              </w:rPr>
              <w:t>职权依据</w:t>
            </w:r>
          </w:p>
        </w:tc>
        <w:tc>
          <w:tcPr>
            <w:tcW w:w="7371"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F971AA" w:rsidRDefault="000535B9">
            <w:pPr>
              <w:pStyle w:val="a8"/>
              <w:rPr>
                <w:color w:val="auto"/>
              </w:rPr>
            </w:pPr>
            <w:r>
              <w:rPr>
                <w:rFonts w:hint="eastAsia"/>
                <w:color w:val="auto"/>
              </w:rPr>
              <w:t>责任事项</w:t>
            </w:r>
          </w:p>
        </w:tc>
        <w:tc>
          <w:tcPr>
            <w:tcW w:w="2103"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F971AA" w:rsidRDefault="000535B9">
            <w:pPr>
              <w:pStyle w:val="a8"/>
              <w:rPr>
                <w:color w:val="auto"/>
              </w:rPr>
            </w:pPr>
            <w:r>
              <w:rPr>
                <w:rFonts w:hint="eastAsia"/>
                <w:color w:val="auto"/>
              </w:rPr>
              <w:t>责任事项依据</w:t>
            </w:r>
          </w:p>
        </w:tc>
        <w:tc>
          <w:tcPr>
            <w:tcW w:w="588"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F971AA" w:rsidRDefault="000535B9">
            <w:pPr>
              <w:pStyle w:val="a8"/>
              <w:rPr>
                <w:color w:val="auto"/>
              </w:rPr>
            </w:pPr>
            <w:r>
              <w:rPr>
                <w:rFonts w:hint="eastAsia"/>
                <w:color w:val="auto"/>
              </w:rPr>
              <w:t>备注</w:t>
            </w:r>
          </w:p>
        </w:tc>
      </w:tr>
      <w:tr w:rsidR="00F971AA" w:rsidTr="0087066D">
        <w:trPr>
          <w:trHeight w:val="420"/>
          <w:tblHeader/>
        </w:trPr>
        <w:tc>
          <w:tcPr>
            <w:tcW w:w="312" w:type="dxa"/>
            <w:vMerge/>
            <w:tcBorders>
              <w:top w:val="single" w:sz="4" w:space="0" w:color="auto"/>
              <w:left w:val="single" w:sz="4" w:space="0" w:color="auto"/>
              <w:bottom w:val="single" w:sz="4" w:space="0" w:color="auto"/>
              <w:right w:val="single" w:sz="4" w:space="0" w:color="auto"/>
            </w:tcBorders>
            <w:vAlign w:val="center"/>
          </w:tcPr>
          <w:p w:rsidR="00F971AA" w:rsidRDefault="00F971AA">
            <w:pPr>
              <w:widowControl/>
              <w:jc w:val="left"/>
              <w:rPr>
                <w:rFonts w:ascii="楷体" w:eastAsia="楷体" w:hAnsi="楷体" w:cs="宋体"/>
                <w:b/>
                <w:bCs/>
                <w:kern w:val="0"/>
                <w:sz w:val="24"/>
                <w:szCs w:val="24"/>
              </w:rPr>
            </w:pPr>
          </w:p>
        </w:tc>
        <w:tc>
          <w:tcPr>
            <w:tcW w:w="567" w:type="dxa"/>
            <w:vMerge/>
            <w:tcBorders>
              <w:top w:val="single" w:sz="4" w:space="0" w:color="auto"/>
              <w:left w:val="single" w:sz="4" w:space="0" w:color="auto"/>
              <w:bottom w:val="single" w:sz="4" w:space="0" w:color="auto"/>
              <w:right w:val="single" w:sz="4" w:space="0" w:color="auto"/>
            </w:tcBorders>
            <w:vAlign w:val="center"/>
          </w:tcPr>
          <w:p w:rsidR="00F971AA" w:rsidRDefault="00F971AA">
            <w:pPr>
              <w:widowControl/>
              <w:jc w:val="left"/>
              <w:rPr>
                <w:rFonts w:ascii="楷体" w:eastAsia="楷体" w:hAnsi="楷体" w:cs="宋体"/>
                <w:b/>
                <w:bCs/>
                <w:kern w:val="0"/>
                <w:sz w:val="24"/>
                <w:szCs w:val="24"/>
              </w:rPr>
            </w:pPr>
          </w:p>
        </w:tc>
        <w:tc>
          <w:tcPr>
            <w:tcW w:w="567" w:type="dxa"/>
            <w:vMerge/>
            <w:tcBorders>
              <w:top w:val="single" w:sz="4" w:space="0" w:color="auto"/>
              <w:left w:val="single" w:sz="4" w:space="0" w:color="auto"/>
              <w:bottom w:val="single" w:sz="4" w:space="0" w:color="auto"/>
              <w:right w:val="single" w:sz="4" w:space="0" w:color="auto"/>
            </w:tcBorders>
            <w:vAlign w:val="center"/>
          </w:tcPr>
          <w:p w:rsidR="00F971AA" w:rsidRDefault="00F971AA">
            <w:pPr>
              <w:widowControl/>
              <w:jc w:val="left"/>
              <w:rPr>
                <w:rFonts w:ascii="楷体" w:eastAsia="楷体" w:hAnsi="楷体" w:cs="宋体"/>
                <w:b/>
                <w:bCs/>
                <w:kern w:val="0"/>
                <w:sz w:val="24"/>
                <w:szCs w:val="24"/>
              </w:rPr>
            </w:pPr>
          </w:p>
        </w:tc>
        <w:tc>
          <w:tcPr>
            <w:tcW w:w="709" w:type="dxa"/>
            <w:tcBorders>
              <w:top w:val="nil"/>
              <w:left w:val="nil"/>
              <w:bottom w:val="single" w:sz="4" w:space="0" w:color="auto"/>
              <w:right w:val="single" w:sz="4" w:space="0" w:color="auto"/>
            </w:tcBorders>
            <w:shd w:val="clear" w:color="auto" w:fill="auto"/>
            <w:vAlign w:val="center"/>
          </w:tcPr>
          <w:p w:rsidR="00F971AA" w:rsidRDefault="000535B9">
            <w:pPr>
              <w:pStyle w:val="a8"/>
              <w:rPr>
                <w:color w:val="auto"/>
              </w:rPr>
            </w:pPr>
            <w:r>
              <w:rPr>
                <w:rFonts w:hint="eastAsia"/>
                <w:color w:val="auto"/>
              </w:rPr>
              <w:t>项目</w:t>
            </w:r>
          </w:p>
        </w:tc>
        <w:tc>
          <w:tcPr>
            <w:tcW w:w="708" w:type="dxa"/>
            <w:tcBorders>
              <w:top w:val="nil"/>
              <w:left w:val="nil"/>
              <w:bottom w:val="single" w:sz="4" w:space="0" w:color="auto"/>
              <w:right w:val="single" w:sz="4" w:space="0" w:color="auto"/>
            </w:tcBorders>
            <w:shd w:val="clear" w:color="auto" w:fill="auto"/>
            <w:vAlign w:val="center"/>
          </w:tcPr>
          <w:p w:rsidR="00F971AA" w:rsidRDefault="000535B9">
            <w:pPr>
              <w:pStyle w:val="a8"/>
              <w:rPr>
                <w:color w:val="auto"/>
              </w:rPr>
            </w:pPr>
            <w:r>
              <w:rPr>
                <w:rFonts w:hint="eastAsia"/>
                <w:color w:val="auto"/>
              </w:rPr>
              <w:t>子项</w:t>
            </w:r>
          </w:p>
        </w:tc>
        <w:tc>
          <w:tcPr>
            <w:tcW w:w="1134" w:type="dxa"/>
            <w:vMerge/>
            <w:tcBorders>
              <w:top w:val="single" w:sz="4" w:space="0" w:color="auto"/>
              <w:left w:val="single" w:sz="4" w:space="0" w:color="auto"/>
              <w:bottom w:val="single" w:sz="4" w:space="0" w:color="auto"/>
              <w:right w:val="single" w:sz="4" w:space="0" w:color="auto"/>
            </w:tcBorders>
            <w:vAlign w:val="center"/>
          </w:tcPr>
          <w:p w:rsidR="00F971AA" w:rsidRDefault="00F971AA">
            <w:pPr>
              <w:widowControl/>
              <w:jc w:val="left"/>
              <w:rPr>
                <w:rFonts w:ascii="楷体" w:eastAsia="楷体" w:hAnsi="楷体" w:cs="宋体"/>
                <w:b/>
                <w:bCs/>
                <w:kern w:val="0"/>
                <w:sz w:val="24"/>
                <w:szCs w:val="24"/>
              </w:rPr>
            </w:pPr>
          </w:p>
        </w:tc>
        <w:tc>
          <w:tcPr>
            <w:tcW w:w="7371" w:type="dxa"/>
            <w:vMerge/>
            <w:tcBorders>
              <w:top w:val="single" w:sz="4" w:space="0" w:color="auto"/>
              <w:left w:val="single" w:sz="4" w:space="0" w:color="auto"/>
              <w:bottom w:val="single" w:sz="4" w:space="0" w:color="auto"/>
              <w:right w:val="single" w:sz="4" w:space="0" w:color="auto"/>
            </w:tcBorders>
            <w:vAlign w:val="center"/>
          </w:tcPr>
          <w:p w:rsidR="00F971AA" w:rsidRDefault="00F971AA">
            <w:pPr>
              <w:widowControl/>
              <w:jc w:val="left"/>
              <w:rPr>
                <w:rFonts w:ascii="楷体" w:eastAsia="楷体" w:hAnsi="楷体" w:cs="宋体"/>
                <w:b/>
                <w:bCs/>
                <w:kern w:val="0"/>
                <w:sz w:val="24"/>
                <w:szCs w:val="24"/>
              </w:rPr>
            </w:pPr>
          </w:p>
        </w:tc>
        <w:tc>
          <w:tcPr>
            <w:tcW w:w="2103" w:type="dxa"/>
            <w:vMerge/>
            <w:tcBorders>
              <w:top w:val="single" w:sz="4" w:space="0" w:color="auto"/>
              <w:left w:val="single" w:sz="4" w:space="0" w:color="auto"/>
              <w:bottom w:val="single" w:sz="4" w:space="0" w:color="auto"/>
              <w:right w:val="single" w:sz="4" w:space="0" w:color="auto"/>
            </w:tcBorders>
            <w:vAlign w:val="center"/>
          </w:tcPr>
          <w:p w:rsidR="00F971AA" w:rsidRDefault="00F971AA">
            <w:pPr>
              <w:widowControl/>
              <w:jc w:val="left"/>
              <w:rPr>
                <w:rFonts w:ascii="楷体" w:eastAsia="楷体" w:hAnsi="楷体" w:cs="宋体"/>
                <w:b/>
                <w:bCs/>
                <w:kern w:val="0"/>
                <w:sz w:val="24"/>
                <w:szCs w:val="24"/>
              </w:rPr>
            </w:pPr>
          </w:p>
        </w:tc>
        <w:tc>
          <w:tcPr>
            <w:tcW w:w="588" w:type="dxa"/>
            <w:vMerge/>
            <w:tcBorders>
              <w:top w:val="single" w:sz="4" w:space="0" w:color="auto"/>
              <w:left w:val="single" w:sz="4" w:space="0" w:color="auto"/>
              <w:bottom w:val="single" w:sz="4" w:space="0" w:color="auto"/>
              <w:right w:val="single" w:sz="4" w:space="0" w:color="auto"/>
            </w:tcBorders>
            <w:vAlign w:val="center"/>
          </w:tcPr>
          <w:p w:rsidR="00F971AA" w:rsidRDefault="00F971AA">
            <w:pPr>
              <w:widowControl/>
              <w:jc w:val="left"/>
              <w:rPr>
                <w:rFonts w:ascii="楷体" w:eastAsia="楷体" w:hAnsi="楷体" w:cs="宋体"/>
                <w:b/>
                <w:bCs/>
                <w:kern w:val="0"/>
                <w:sz w:val="24"/>
                <w:szCs w:val="24"/>
              </w:rPr>
            </w:pPr>
          </w:p>
        </w:tc>
      </w:tr>
      <w:tr w:rsidR="0087066D" w:rsidTr="0087066D">
        <w:trPr>
          <w:trHeight w:val="2415"/>
        </w:trPr>
        <w:tc>
          <w:tcPr>
            <w:tcW w:w="312" w:type="dxa"/>
            <w:vMerge w:val="restart"/>
            <w:tcBorders>
              <w:top w:val="single" w:sz="4" w:space="0" w:color="auto"/>
              <w:left w:val="single" w:sz="4" w:space="0" w:color="auto"/>
              <w:right w:val="single" w:sz="4" w:space="0" w:color="auto"/>
            </w:tcBorders>
            <w:shd w:val="clear" w:color="auto" w:fill="auto"/>
            <w:vAlign w:val="center"/>
          </w:tcPr>
          <w:p w:rsidR="0087066D" w:rsidRDefault="0087066D">
            <w:pPr>
              <w:widowControl/>
              <w:jc w:val="center"/>
              <w:rPr>
                <w:rFonts w:ascii="宋体" w:eastAsia="宋体" w:hAnsi="宋体" w:cs="宋体"/>
                <w:kern w:val="0"/>
                <w:sz w:val="18"/>
                <w:szCs w:val="18"/>
              </w:rPr>
            </w:pPr>
            <w:r>
              <w:rPr>
                <w:rFonts w:ascii="宋体" w:eastAsia="宋体" w:hAnsi="宋体" w:cs="宋体" w:hint="eastAsia"/>
                <w:kern w:val="0"/>
                <w:sz w:val="18"/>
                <w:szCs w:val="18"/>
              </w:rPr>
              <w:t>1</w:t>
            </w:r>
          </w:p>
        </w:tc>
        <w:tc>
          <w:tcPr>
            <w:tcW w:w="567" w:type="dxa"/>
            <w:vMerge w:val="restart"/>
            <w:tcBorders>
              <w:top w:val="single" w:sz="4" w:space="0" w:color="auto"/>
              <w:left w:val="single" w:sz="4" w:space="0" w:color="auto"/>
              <w:right w:val="single" w:sz="4" w:space="0" w:color="auto"/>
            </w:tcBorders>
            <w:shd w:val="clear" w:color="auto" w:fill="auto"/>
            <w:vAlign w:val="center"/>
          </w:tcPr>
          <w:p w:rsidR="0087066D" w:rsidRDefault="0087066D">
            <w:pPr>
              <w:widowControl/>
              <w:jc w:val="center"/>
              <w:rPr>
                <w:rFonts w:ascii="宋体" w:eastAsia="宋体" w:hAnsi="宋体" w:cs="宋体"/>
                <w:kern w:val="0"/>
                <w:sz w:val="18"/>
                <w:szCs w:val="18"/>
              </w:rPr>
            </w:pPr>
            <w:r>
              <w:rPr>
                <w:rFonts w:ascii="宋体" w:eastAsia="宋体" w:hAnsi="宋体" w:cs="宋体" w:hint="eastAsia"/>
                <w:kern w:val="0"/>
                <w:sz w:val="18"/>
                <w:szCs w:val="18"/>
              </w:rPr>
              <w:t>其他</w:t>
            </w:r>
          </w:p>
          <w:p w:rsidR="0087066D" w:rsidRDefault="0087066D">
            <w:pPr>
              <w:widowControl/>
              <w:jc w:val="center"/>
              <w:rPr>
                <w:rFonts w:ascii="宋体" w:eastAsia="宋体" w:hAnsi="宋体" w:cs="宋体"/>
                <w:kern w:val="0"/>
                <w:sz w:val="18"/>
                <w:szCs w:val="18"/>
              </w:rPr>
            </w:pPr>
            <w:r>
              <w:rPr>
                <w:rFonts w:ascii="宋体" w:eastAsia="宋体" w:hAnsi="宋体" w:cs="宋体" w:hint="eastAsia"/>
                <w:kern w:val="0"/>
                <w:sz w:val="18"/>
                <w:szCs w:val="18"/>
              </w:rPr>
              <w:t>权力</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87066D" w:rsidRDefault="0087066D">
            <w:pPr>
              <w:widowControl/>
              <w:jc w:val="center"/>
              <w:textAlignment w:val="center"/>
              <w:rPr>
                <w:rFonts w:ascii="宋体" w:eastAsia="宋体" w:hAnsi="宋体" w:cs="宋体"/>
                <w:kern w:val="0"/>
                <w:sz w:val="18"/>
                <w:szCs w:val="18"/>
              </w:rPr>
            </w:pPr>
            <w:r>
              <w:rPr>
                <w:rFonts w:ascii="宋体" w:eastAsia="宋体" w:hAnsi="宋体" w:cs="宋体" w:hint="eastAsia"/>
                <w:kern w:val="0"/>
                <w:sz w:val="18"/>
                <w:szCs w:val="18"/>
              </w:rPr>
              <w:t>3200-I-00101-140222</w:t>
            </w:r>
          </w:p>
        </w:tc>
        <w:tc>
          <w:tcPr>
            <w:tcW w:w="709" w:type="dxa"/>
            <w:vMerge w:val="restart"/>
            <w:tcBorders>
              <w:top w:val="single" w:sz="4" w:space="0" w:color="auto"/>
              <w:left w:val="single" w:sz="4" w:space="0" w:color="auto"/>
              <w:right w:val="single" w:sz="4" w:space="0" w:color="auto"/>
            </w:tcBorders>
            <w:shd w:val="clear" w:color="auto" w:fill="auto"/>
            <w:vAlign w:val="center"/>
          </w:tcPr>
          <w:p w:rsidR="0087066D" w:rsidRDefault="0087066D">
            <w:pPr>
              <w:pStyle w:val="2"/>
              <w:rPr>
                <w:color w:val="auto"/>
              </w:rPr>
            </w:pPr>
            <w:r>
              <w:rPr>
                <w:rFonts w:hint="eastAsia"/>
                <w:color w:val="auto"/>
              </w:rPr>
              <w:t>住房公积金开户、变更审核，提取审核和贷款审核</w:t>
            </w:r>
          </w:p>
        </w:tc>
        <w:tc>
          <w:tcPr>
            <w:tcW w:w="708" w:type="dxa"/>
            <w:tcBorders>
              <w:top w:val="single" w:sz="4" w:space="0" w:color="auto"/>
              <w:left w:val="nil"/>
              <w:bottom w:val="single" w:sz="4" w:space="0" w:color="auto"/>
              <w:right w:val="single" w:sz="4" w:space="0" w:color="auto"/>
            </w:tcBorders>
            <w:shd w:val="clear" w:color="auto" w:fill="auto"/>
            <w:vAlign w:val="center"/>
          </w:tcPr>
          <w:p w:rsidR="0087066D" w:rsidRDefault="0087066D">
            <w:pPr>
              <w:pStyle w:val="2"/>
              <w:rPr>
                <w:color w:val="auto"/>
              </w:rPr>
            </w:pPr>
            <w:r>
              <w:rPr>
                <w:rFonts w:hint="eastAsia"/>
                <w:color w:val="auto"/>
              </w:rPr>
              <w:t>1.1住房公积金开户、变更审核</w:t>
            </w:r>
          </w:p>
        </w:tc>
        <w:tc>
          <w:tcPr>
            <w:tcW w:w="1134" w:type="dxa"/>
            <w:tcBorders>
              <w:top w:val="single" w:sz="4" w:space="0" w:color="auto"/>
              <w:left w:val="nil"/>
              <w:bottom w:val="single" w:sz="4" w:space="0" w:color="auto"/>
              <w:right w:val="single" w:sz="4" w:space="0" w:color="auto"/>
            </w:tcBorders>
            <w:shd w:val="clear" w:color="auto" w:fill="auto"/>
            <w:vAlign w:val="center"/>
          </w:tcPr>
          <w:p w:rsidR="0087066D" w:rsidRDefault="0087066D">
            <w:pPr>
              <w:pStyle w:val="2"/>
              <w:rPr>
                <w:color w:val="auto"/>
              </w:rPr>
            </w:pPr>
            <w:r>
              <w:rPr>
                <w:rFonts w:hint="eastAsia"/>
                <w:b/>
                <w:color w:val="auto"/>
              </w:rPr>
              <w:t>【行政法规】</w:t>
            </w:r>
            <w:r>
              <w:rPr>
                <w:rFonts w:hint="eastAsia"/>
                <w:color w:val="auto"/>
              </w:rPr>
              <w:t xml:space="preserve"> 《住房公积金管理条例》（国务院令350号）第三章第十四条</w:t>
            </w:r>
          </w:p>
        </w:tc>
        <w:tc>
          <w:tcPr>
            <w:tcW w:w="7371" w:type="dxa"/>
            <w:tcBorders>
              <w:top w:val="single" w:sz="4" w:space="0" w:color="auto"/>
              <w:left w:val="nil"/>
              <w:bottom w:val="single" w:sz="4" w:space="0" w:color="auto"/>
              <w:right w:val="single" w:sz="4" w:space="0" w:color="auto"/>
            </w:tcBorders>
            <w:shd w:val="clear" w:color="auto" w:fill="auto"/>
            <w:vAlign w:val="center"/>
          </w:tcPr>
          <w:p w:rsidR="0087066D" w:rsidRDefault="0087066D">
            <w:pPr>
              <w:pStyle w:val="2"/>
              <w:rPr>
                <w:color w:val="auto"/>
              </w:rPr>
            </w:pPr>
            <w:r>
              <w:rPr>
                <w:rFonts w:hint="eastAsia"/>
                <w:b/>
                <w:bCs/>
                <w:color w:val="auto"/>
              </w:rPr>
              <w:t>1.受理责任:</w:t>
            </w:r>
            <w:r>
              <w:rPr>
                <w:rFonts w:hint="eastAsia"/>
                <w:color w:val="auto"/>
              </w:rPr>
              <w:t>公示依法应当提交的材料；一次性告知补正材料；依法受理或不予受理（不予受理应当告知理由）。</w:t>
            </w:r>
          </w:p>
          <w:p w:rsidR="0087066D" w:rsidRDefault="0087066D">
            <w:pPr>
              <w:pStyle w:val="2"/>
              <w:rPr>
                <w:color w:val="auto"/>
              </w:rPr>
            </w:pPr>
            <w:r>
              <w:rPr>
                <w:rFonts w:hint="eastAsia"/>
                <w:b/>
                <w:bCs/>
                <w:color w:val="auto"/>
              </w:rPr>
              <w:t>2.审查责任：</w:t>
            </w:r>
            <w:r>
              <w:rPr>
                <w:rFonts w:hint="eastAsia"/>
                <w:color w:val="auto"/>
              </w:rPr>
              <w:t>在规定的时间内对办理申请进行初审，提出初审意见。</w:t>
            </w:r>
          </w:p>
          <w:p w:rsidR="0087066D" w:rsidRDefault="0087066D">
            <w:pPr>
              <w:pStyle w:val="2"/>
              <w:rPr>
                <w:color w:val="auto"/>
              </w:rPr>
            </w:pPr>
            <w:r>
              <w:rPr>
                <w:rFonts w:hint="eastAsia"/>
                <w:b/>
                <w:bCs/>
                <w:color w:val="auto"/>
              </w:rPr>
              <w:t>3.决定责任：</w:t>
            </w:r>
            <w:r>
              <w:rPr>
                <w:rFonts w:hint="eastAsia"/>
                <w:color w:val="auto"/>
              </w:rPr>
              <w:t>作出行政许可或者不予行政许可决定，法定告知（不予许可的应当书面告知理由）。</w:t>
            </w:r>
          </w:p>
          <w:p w:rsidR="0087066D" w:rsidRDefault="0087066D">
            <w:pPr>
              <w:pStyle w:val="2"/>
              <w:rPr>
                <w:color w:val="auto"/>
              </w:rPr>
            </w:pPr>
            <w:r>
              <w:rPr>
                <w:rFonts w:hint="eastAsia"/>
                <w:b/>
                <w:bCs/>
                <w:color w:val="auto"/>
              </w:rPr>
              <w:t>4.送达责任：</w:t>
            </w:r>
            <w:r>
              <w:rPr>
                <w:rFonts w:hint="eastAsia"/>
                <w:color w:val="auto"/>
              </w:rPr>
              <w:t>管理中心送达办理结果材料。</w:t>
            </w:r>
          </w:p>
          <w:p w:rsidR="0087066D" w:rsidRDefault="0087066D">
            <w:pPr>
              <w:pStyle w:val="2"/>
              <w:rPr>
                <w:color w:val="auto"/>
              </w:rPr>
            </w:pPr>
            <w:r>
              <w:rPr>
                <w:rFonts w:hint="eastAsia"/>
                <w:b/>
                <w:bCs/>
                <w:color w:val="auto"/>
              </w:rPr>
              <w:t>5.事后监管责任:</w:t>
            </w:r>
            <w:r>
              <w:rPr>
                <w:rFonts w:hint="eastAsia"/>
                <w:color w:val="auto"/>
              </w:rPr>
              <w:t>加强住房公积金缴存登记过程中的监督检查，确保不违反法律法规以及中心内部各项规章制度。</w:t>
            </w:r>
          </w:p>
          <w:p w:rsidR="0087066D" w:rsidRDefault="0087066D">
            <w:pPr>
              <w:pStyle w:val="2"/>
              <w:rPr>
                <w:b/>
                <w:bCs/>
                <w:color w:val="auto"/>
              </w:rPr>
            </w:pPr>
            <w:r>
              <w:rPr>
                <w:rFonts w:hint="eastAsia"/>
                <w:b/>
                <w:bCs/>
                <w:color w:val="auto"/>
              </w:rPr>
              <w:t>6.其他:</w:t>
            </w:r>
            <w:r>
              <w:rPr>
                <w:rFonts w:hint="eastAsia"/>
                <w:color w:val="auto"/>
              </w:rPr>
              <w:t>法律法规政策规定应履行的责任。</w:t>
            </w:r>
          </w:p>
        </w:tc>
        <w:tc>
          <w:tcPr>
            <w:tcW w:w="2103" w:type="dxa"/>
            <w:tcBorders>
              <w:top w:val="single" w:sz="4" w:space="0" w:color="auto"/>
              <w:left w:val="nil"/>
              <w:bottom w:val="single" w:sz="4" w:space="0" w:color="auto"/>
              <w:right w:val="single" w:sz="4" w:space="0" w:color="auto"/>
            </w:tcBorders>
            <w:shd w:val="clear" w:color="auto" w:fill="auto"/>
            <w:vAlign w:val="center"/>
          </w:tcPr>
          <w:p w:rsidR="0087066D" w:rsidRDefault="0087066D">
            <w:pPr>
              <w:pStyle w:val="20"/>
              <w:rPr>
                <w:color w:val="auto"/>
              </w:rPr>
            </w:pPr>
            <w:r>
              <w:rPr>
                <w:rFonts w:hint="eastAsia"/>
                <w:color w:val="auto"/>
              </w:rPr>
              <w:t>《行政许可法》第三十条 第三十二条 第三十四条 第三十六条 第三十八条～第四十条 第四十三条 第四十四条 第六十条 第六十一条</w:t>
            </w:r>
          </w:p>
        </w:tc>
        <w:tc>
          <w:tcPr>
            <w:tcW w:w="588" w:type="dxa"/>
            <w:tcBorders>
              <w:top w:val="single" w:sz="4" w:space="0" w:color="auto"/>
              <w:left w:val="nil"/>
              <w:bottom w:val="single" w:sz="4" w:space="0" w:color="auto"/>
              <w:right w:val="single" w:sz="4" w:space="0" w:color="auto"/>
            </w:tcBorders>
            <w:shd w:val="clear" w:color="auto" w:fill="auto"/>
            <w:vAlign w:val="center"/>
          </w:tcPr>
          <w:p w:rsidR="0087066D" w:rsidRDefault="0087066D">
            <w:pPr>
              <w:widowControl/>
              <w:jc w:val="center"/>
              <w:rPr>
                <w:rFonts w:ascii="宋体" w:eastAsia="宋体" w:hAnsi="宋体" w:cs="宋体"/>
                <w:kern w:val="0"/>
                <w:sz w:val="20"/>
                <w:szCs w:val="20"/>
              </w:rPr>
            </w:pPr>
            <w:r>
              <w:rPr>
                <w:rFonts w:ascii="宋体" w:eastAsia="宋体" w:hAnsi="宋体" w:cs="宋体" w:hint="eastAsia"/>
                <w:kern w:val="0"/>
                <w:sz w:val="20"/>
                <w:szCs w:val="20"/>
              </w:rPr>
              <w:t xml:space="preserve">　</w:t>
            </w:r>
          </w:p>
        </w:tc>
      </w:tr>
      <w:tr w:rsidR="0087066D" w:rsidTr="0087066D">
        <w:trPr>
          <w:trHeight w:val="2539"/>
        </w:trPr>
        <w:tc>
          <w:tcPr>
            <w:tcW w:w="312" w:type="dxa"/>
            <w:vMerge/>
            <w:tcBorders>
              <w:left w:val="single" w:sz="4" w:space="0" w:color="auto"/>
              <w:right w:val="single" w:sz="4" w:space="0" w:color="auto"/>
            </w:tcBorders>
            <w:vAlign w:val="center"/>
          </w:tcPr>
          <w:p w:rsidR="0087066D" w:rsidRDefault="0087066D">
            <w:pPr>
              <w:widowControl/>
              <w:jc w:val="left"/>
              <w:rPr>
                <w:rFonts w:ascii="宋体" w:eastAsia="宋体" w:hAnsi="宋体" w:cs="宋体"/>
                <w:kern w:val="0"/>
                <w:sz w:val="18"/>
                <w:szCs w:val="18"/>
              </w:rPr>
            </w:pPr>
          </w:p>
        </w:tc>
        <w:tc>
          <w:tcPr>
            <w:tcW w:w="567" w:type="dxa"/>
            <w:vMerge/>
            <w:tcBorders>
              <w:left w:val="single" w:sz="4" w:space="0" w:color="auto"/>
              <w:right w:val="single" w:sz="4" w:space="0" w:color="auto"/>
            </w:tcBorders>
            <w:vAlign w:val="center"/>
          </w:tcPr>
          <w:p w:rsidR="0087066D" w:rsidRDefault="0087066D">
            <w:pPr>
              <w:widowControl/>
              <w:jc w:val="left"/>
              <w:rPr>
                <w:rFonts w:ascii="宋体" w:eastAsia="宋体" w:hAnsi="宋体" w:cs="宋体"/>
                <w:kern w:val="0"/>
                <w:sz w:val="18"/>
                <w:szCs w:val="18"/>
              </w:rPr>
            </w:pPr>
          </w:p>
        </w:tc>
        <w:tc>
          <w:tcPr>
            <w:tcW w:w="567" w:type="dxa"/>
            <w:tcBorders>
              <w:top w:val="single" w:sz="4" w:space="0" w:color="auto"/>
              <w:left w:val="single" w:sz="4" w:space="0" w:color="auto"/>
              <w:bottom w:val="single" w:sz="4" w:space="0" w:color="auto"/>
              <w:right w:val="single" w:sz="4" w:space="0" w:color="auto"/>
            </w:tcBorders>
            <w:vAlign w:val="center"/>
          </w:tcPr>
          <w:p w:rsidR="0087066D" w:rsidRDefault="0087066D">
            <w:pPr>
              <w:widowControl/>
              <w:jc w:val="center"/>
              <w:textAlignment w:val="center"/>
              <w:rPr>
                <w:rFonts w:ascii="宋体" w:eastAsia="宋体" w:hAnsi="宋体" w:cs="宋体"/>
                <w:kern w:val="0"/>
                <w:sz w:val="18"/>
                <w:szCs w:val="18"/>
              </w:rPr>
            </w:pPr>
            <w:r>
              <w:rPr>
                <w:rFonts w:ascii="宋体" w:eastAsia="宋体" w:hAnsi="宋体" w:cs="宋体" w:hint="eastAsia"/>
                <w:kern w:val="0"/>
                <w:sz w:val="18"/>
                <w:szCs w:val="18"/>
              </w:rPr>
              <w:t>3200-I-00102-140222</w:t>
            </w:r>
          </w:p>
        </w:tc>
        <w:tc>
          <w:tcPr>
            <w:tcW w:w="709" w:type="dxa"/>
            <w:vMerge/>
            <w:tcBorders>
              <w:left w:val="single" w:sz="4" w:space="0" w:color="auto"/>
              <w:right w:val="single" w:sz="4" w:space="0" w:color="auto"/>
            </w:tcBorders>
            <w:vAlign w:val="center"/>
          </w:tcPr>
          <w:p w:rsidR="0087066D" w:rsidRDefault="0087066D">
            <w:pPr>
              <w:pStyle w:val="2"/>
              <w:rPr>
                <w:color w:val="auto"/>
              </w:rPr>
            </w:pPr>
          </w:p>
        </w:tc>
        <w:tc>
          <w:tcPr>
            <w:tcW w:w="708" w:type="dxa"/>
            <w:tcBorders>
              <w:top w:val="single" w:sz="4" w:space="0" w:color="auto"/>
              <w:left w:val="nil"/>
              <w:bottom w:val="single" w:sz="4" w:space="0" w:color="auto"/>
              <w:right w:val="single" w:sz="4" w:space="0" w:color="auto"/>
            </w:tcBorders>
            <w:shd w:val="clear" w:color="auto" w:fill="auto"/>
            <w:vAlign w:val="center"/>
          </w:tcPr>
          <w:p w:rsidR="0087066D" w:rsidRDefault="0087066D">
            <w:pPr>
              <w:pStyle w:val="2"/>
              <w:rPr>
                <w:color w:val="auto"/>
              </w:rPr>
            </w:pPr>
            <w:r>
              <w:rPr>
                <w:rFonts w:hint="eastAsia"/>
                <w:color w:val="auto"/>
              </w:rPr>
              <w:t>1.2住房公积金提取审核</w:t>
            </w:r>
          </w:p>
        </w:tc>
        <w:tc>
          <w:tcPr>
            <w:tcW w:w="1134" w:type="dxa"/>
            <w:tcBorders>
              <w:top w:val="single" w:sz="4" w:space="0" w:color="auto"/>
              <w:left w:val="nil"/>
              <w:bottom w:val="single" w:sz="4" w:space="0" w:color="auto"/>
              <w:right w:val="single" w:sz="4" w:space="0" w:color="auto"/>
            </w:tcBorders>
            <w:shd w:val="clear" w:color="auto" w:fill="auto"/>
            <w:vAlign w:val="center"/>
          </w:tcPr>
          <w:p w:rsidR="0087066D" w:rsidRDefault="0087066D">
            <w:pPr>
              <w:pStyle w:val="2"/>
              <w:rPr>
                <w:color w:val="auto"/>
              </w:rPr>
            </w:pPr>
            <w:r>
              <w:rPr>
                <w:rFonts w:hint="eastAsia"/>
                <w:b/>
                <w:color w:val="auto"/>
              </w:rPr>
              <w:t>【行政法规】</w:t>
            </w:r>
            <w:r>
              <w:rPr>
                <w:rFonts w:hint="eastAsia"/>
                <w:color w:val="auto"/>
              </w:rPr>
              <w:t xml:space="preserve"> 《住房公积金管理条例》（国务院令350号）第四章第二十五条</w:t>
            </w:r>
          </w:p>
        </w:tc>
        <w:tc>
          <w:tcPr>
            <w:tcW w:w="7371" w:type="dxa"/>
            <w:tcBorders>
              <w:top w:val="single" w:sz="4" w:space="0" w:color="auto"/>
              <w:left w:val="nil"/>
              <w:bottom w:val="single" w:sz="4" w:space="0" w:color="auto"/>
              <w:right w:val="single" w:sz="4" w:space="0" w:color="auto"/>
            </w:tcBorders>
            <w:shd w:val="clear" w:color="auto" w:fill="auto"/>
            <w:vAlign w:val="center"/>
          </w:tcPr>
          <w:p w:rsidR="0087066D" w:rsidRDefault="0087066D">
            <w:pPr>
              <w:pStyle w:val="2"/>
              <w:rPr>
                <w:color w:val="auto"/>
              </w:rPr>
            </w:pPr>
            <w:r>
              <w:rPr>
                <w:rFonts w:hint="eastAsia"/>
                <w:b/>
                <w:bCs/>
                <w:color w:val="auto"/>
              </w:rPr>
              <w:t>1.受理责任:</w:t>
            </w:r>
            <w:r>
              <w:rPr>
                <w:rFonts w:hint="eastAsia"/>
                <w:color w:val="auto"/>
              </w:rPr>
              <w:t>公示依法应当提交的材料；一次性告知补正材料；依法受理或不予受理（不予受理应当告知理由）。</w:t>
            </w:r>
          </w:p>
          <w:p w:rsidR="0087066D" w:rsidRDefault="0087066D">
            <w:pPr>
              <w:pStyle w:val="2"/>
              <w:rPr>
                <w:color w:val="auto"/>
              </w:rPr>
            </w:pPr>
            <w:r>
              <w:rPr>
                <w:rFonts w:hint="eastAsia"/>
                <w:b/>
                <w:bCs/>
                <w:color w:val="auto"/>
              </w:rPr>
              <w:t>2.审查责任：</w:t>
            </w:r>
            <w:r>
              <w:rPr>
                <w:rFonts w:hint="eastAsia"/>
                <w:color w:val="auto"/>
              </w:rPr>
              <w:t>在规定的时间内对办理申请进行初审，提出初审意见。</w:t>
            </w:r>
          </w:p>
          <w:p w:rsidR="0087066D" w:rsidRDefault="0087066D">
            <w:pPr>
              <w:pStyle w:val="2"/>
              <w:rPr>
                <w:color w:val="auto"/>
              </w:rPr>
            </w:pPr>
            <w:r>
              <w:rPr>
                <w:rFonts w:hint="eastAsia"/>
                <w:b/>
                <w:bCs/>
                <w:color w:val="auto"/>
              </w:rPr>
              <w:t>3.决定责任：</w:t>
            </w:r>
            <w:r>
              <w:rPr>
                <w:rFonts w:hint="eastAsia"/>
                <w:color w:val="auto"/>
              </w:rPr>
              <w:t>同意办理的，予以办理，不同意办理的，应当及时明确告知理由。</w:t>
            </w:r>
          </w:p>
          <w:p w:rsidR="0087066D" w:rsidRDefault="0087066D">
            <w:pPr>
              <w:pStyle w:val="2"/>
              <w:rPr>
                <w:color w:val="auto"/>
              </w:rPr>
            </w:pPr>
            <w:r>
              <w:rPr>
                <w:rFonts w:hint="eastAsia"/>
                <w:b/>
                <w:bCs/>
                <w:color w:val="auto"/>
              </w:rPr>
              <w:t>4.送达责任：</w:t>
            </w:r>
            <w:r>
              <w:rPr>
                <w:rFonts w:hint="eastAsia"/>
                <w:color w:val="auto"/>
              </w:rPr>
              <w:t>管理中心送达办理结果材料；</w:t>
            </w:r>
          </w:p>
          <w:p w:rsidR="0087066D" w:rsidRDefault="0087066D">
            <w:pPr>
              <w:pStyle w:val="2"/>
              <w:rPr>
                <w:color w:val="auto"/>
              </w:rPr>
            </w:pPr>
            <w:r>
              <w:rPr>
                <w:rFonts w:hint="eastAsia"/>
                <w:b/>
                <w:bCs/>
                <w:color w:val="auto"/>
              </w:rPr>
              <w:t>5.事后监管责任:</w:t>
            </w:r>
            <w:r>
              <w:rPr>
                <w:rFonts w:hint="eastAsia"/>
                <w:color w:val="auto"/>
              </w:rPr>
              <w:t>加强住房公积金提取使用审批过程中的监督检查，确保不违反法律法规以及中心内部各项规章制度。</w:t>
            </w:r>
          </w:p>
          <w:p w:rsidR="0087066D" w:rsidRDefault="0087066D">
            <w:pPr>
              <w:pStyle w:val="2"/>
              <w:rPr>
                <w:b/>
                <w:bCs/>
                <w:color w:val="auto"/>
              </w:rPr>
            </w:pPr>
            <w:r>
              <w:rPr>
                <w:rFonts w:hint="eastAsia"/>
                <w:b/>
                <w:bCs/>
                <w:color w:val="auto"/>
              </w:rPr>
              <w:t>6.其他:</w:t>
            </w:r>
            <w:r>
              <w:rPr>
                <w:rFonts w:hint="eastAsia"/>
                <w:color w:val="auto"/>
              </w:rPr>
              <w:t>法律法规政策规定应履行的责任。</w:t>
            </w:r>
          </w:p>
        </w:tc>
        <w:tc>
          <w:tcPr>
            <w:tcW w:w="2103" w:type="dxa"/>
            <w:tcBorders>
              <w:top w:val="single" w:sz="4" w:space="0" w:color="auto"/>
              <w:left w:val="nil"/>
              <w:bottom w:val="single" w:sz="4" w:space="0" w:color="auto"/>
              <w:right w:val="single" w:sz="4" w:space="0" w:color="auto"/>
            </w:tcBorders>
            <w:shd w:val="clear" w:color="auto" w:fill="auto"/>
            <w:vAlign w:val="center"/>
          </w:tcPr>
          <w:p w:rsidR="0087066D" w:rsidRPr="00E53BA6" w:rsidRDefault="0087066D" w:rsidP="00E53BA6">
            <w:pPr>
              <w:pStyle w:val="20"/>
              <w:ind w:firstLine="300"/>
              <w:rPr>
                <w:color w:val="auto"/>
                <w:sz w:val="15"/>
                <w:szCs w:val="15"/>
              </w:rPr>
            </w:pPr>
            <w:r w:rsidRPr="00E53BA6">
              <w:rPr>
                <w:rFonts w:hint="eastAsia"/>
                <w:color w:val="auto"/>
                <w:sz w:val="15"/>
                <w:szCs w:val="15"/>
              </w:rPr>
              <w:t>《行政许可法》第三十条 第三十二条 第三十四条 第三十六条 第三十八条～第四十条 第四十三条 第四十四条 第六十条 第六十一条</w:t>
            </w:r>
          </w:p>
          <w:p w:rsidR="0087066D" w:rsidRDefault="0087066D" w:rsidP="00E53BA6">
            <w:pPr>
              <w:pStyle w:val="20"/>
              <w:ind w:firstLine="300"/>
              <w:rPr>
                <w:color w:val="auto"/>
              </w:rPr>
            </w:pPr>
            <w:r w:rsidRPr="00E53BA6">
              <w:rPr>
                <w:rFonts w:hint="eastAsia"/>
                <w:color w:val="auto"/>
                <w:sz w:val="15"/>
                <w:szCs w:val="15"/>
              </w:rPr>
              <w:t>《住房公积金管理条例》（国务院令350号）第二十五条</w:t>
            </w:r>
          </w:p>
        </w:tc>
        <w:tc>
          <w:tcPr>
            <w:tcW w:w="588" w:type="dxa"/>
            <w:tcBorders>
              <w:top w:val="single" w:sz="4" w:space="0" w:color="auto"/>
              <w:left w:val="nil"/>
              <w:bottom w:val="single" w:sz="4" w:space="0" w:color="auto"/>
              <w:right w:val="single" w:sz="4" w:space="0" w:color="auto"/>
            </w:tcBorders>
            <w:shd w:val="clear" w:color="auto" w:fill="auto"/>
            <w:vAlign w:val="center"/>
          </w:tcPr>
          <w:p w:rsidR="0087066D" w:rsidRDefault="0087066D">
            <w:pPr>
              <w:widowControl/>
              <w:jc w:val="center"/>
              <w:rPr>
                <w:rFonts w:ascii="宋体" w:eastAsia="宋体" w:hAnsi="宋体" w:cs="宋体"/>
                <w:kern w:val="0"/>
                <w:sz w:val="20"/>
                <w:szCs w:val="20"/>
              </w:rPr>
            </w:pPr>
            <w:r>
              <w:rPr>
                <w:rFonts w:ascii="宋体" w:eastAsia="宋体" w:hAnsi="宋体" w:cs="宋体" w:hint="eastAsia"/>
                <w:kern w:val="0"/>
                <w:sz w:val="20"/>
                <w:szCs w:val="20"/>
              </w:rPr>
              <w:t xml:space="preserve">　</w:t>
            </w:r>
          </w:p>
        </w:tc>
      </w:tr>
      <w:tr w:rsidR="0087066D" w:rsidTr="0087066D">
        <w:trPr>
          <w:trHeight w:val="2539"/>
        </w:trPr>
        <w:tc>
          <w:tcPr>
            <w:tcW w:w="312" w:type="dxa"/>
            <w:vMerge/>
            <w:tcBorders>
              <w:left w:val="single" w:sz="4" w:space="0" w:color="auto"/>
              <w:bottom w:val="single" w:sz="4" w:space="0" w:color="auto"/>
              <w:right w:val="single" w:sz="4" w:space="0" w:color="auto"/>
            </w:tcBorders>
            <w:vAlign w:val="center"/>
          </w:tcPr>
          <w:p w:rsidR="0087066D" w:rsidRDefault="0087066D">
            <w:pPr>
              <w:widowControl/>
              <w:jc w:val="left"/>
              <w:rPr>
                <w:rFonts w:ascii="宋体" w:eastAsia="宋体" w:hAnsi="宋体" w:cs="宋体"/>
                <w:kern w:val="0"/>
                <w:sz w:val="18"/>
                <w:szCs w:val="18"/>
              </w:rPr>
            </w:pPr>
          </w:p>
        </w:tc>
        <w:tc>
          <w:tcPr>
            <w:tcW w:w="567" w:type="dxa"/>
            <w:vMerge/>
            <w:tcBorders>
              <w:left w:val="single" w:sz="4" w:space="0" w:color="auto"/>
              <w:bottom w:val="single" w:sz="4" w:space="0" w:color="auto"/>
              <w:right w:val="single" w:sz="4" w:space="0" w:color="auto"/>
            </w:tcBorders>
            <w:vAlign w:val="center"/>
          </w:tcPr>
          <w:p w:rsidR="0087066D" w:rsidRDefault="0087066D">
            <w:pPr>
              <w:widowControl/>
              <w:jc w:val="left"/>
              <w:rPr>
                <w:rFonts w:ascii="宋体" w:eastAsia="宋体" w:hAnsi="宋体" w:cs="宋体"/>
                <w:kern w:val="0"/>
                <w:sz w:val="18"/>
                <w:szCs w:val="18"/>
              </w:rPr>
            </w:pPr>
          </w:p>
        </w:tc>
        <w:tc>
          <w:tcPr>
            <w:tcW w:w="567" w:type="dxa"/>
            <w:tcBorders>
              <w:top w:val="single" w:sz="4" w:space="0" w:color="auto"/>
              <w:left w:val="single" w:sz="4" w:space="0" w:color="auto"/>
              <w:bottom w:val="single" w:sz="4" w:space="0" w:color="auto"/>
              <w:right w:val="single" w:sz="4" w:space="0" w:color="auto"/>
            </w:tcBorders>
            <w:vAlign w:val="center"/>
          </w:tcPr>
          <w:p w:rsidR="0087066D" w:rsidRDefault="0087066D">
            <w:pPr>
              <w:widowControl/>
              <w:jc w:val="center"/>
              <w:textAlignment w:val="center"/>
              <w:rPr>
                <w:rFonts w:ascii="宋体" w:eastAsia="宋体" w:hAnsi="宋体" w:cs="宋体"/>
                <w:kern w:val="0"/>
                <w:sz w:val="18"/>
                <w:szCs w:val="18"/>
              </w:rPr>
            </w:pPr>
            <w:r>
              <w:rPr>
                <w:rFonts w:ascii="宋体" w:eastAsia="宋体" w:hAnsi="宋体" w:cs="宋体" w:hint="eastAsia"/>
                <w:kern w:val="0"/>
                <w:sz w:val="18"/>
                <w:szCs w:val="18"/>
              </w:rPr>
              <w:t>3200-I-00103-140222</w:t>
            </w:r>
          </w:p>
        </w:tc>
        <w:tc>
          <w:tcPr>
            <w:tcW w:w="709" w:type="dxa"/>
            <w:vMerge/>
            <w:tcBorders>
              <w:left w:val="single" w:sz="4" w:space="0" w:color="auto"/>
              <w:bottom w:val="single" w:sz="4" w:space="0" w:color="auto"/>
              <w:right w:val="single" w:sz="4" w:space="0" w:color="auto"/>
            </w:tcBorders>
            <w:vAlign w:val="center"/>
          </w:tcPr>
          <w:p w:rsidR="0087066D" w:rsidRDefault="0087066D">
            <w:pPr>
              <w:pStyle w:val="2"/>
              <w:rPr>
                <w:color w:val="auto"/>
              </w:rPr>
            </w:pPr>
          </w:p>
        </w:tc>
        <w:tc>
          <w:tcPr>
            <w:tcW w:w="708" w:type="dxa"/>
            <w:tcBorders>
              <w:top w:val="single" w:sz="4" w:space="0" w:color="auto"/>
              <w:left w:val="nil"/>
              <w:bottom w:val="single" w:sz="4" w:space="0" w:color="auto"/>
              <w:right w:val="single" w:sz="4" w:space="0" w:color="auto"/>
            </w:tcBorders>
            <w:shd w:val="clear" w:color="auto" w:fill="auto"/>
            <w:vAlign w:val="center"/>
          </w:tcPr>
          <w:p w:rsidR="0087066D" w:rsidRDefault="0087066D">
            <w:pPr>
              <w:pStyle w:val="2"/>
              <w:rPr>
                <w:color w:val="auto"/>
              </w:rPr>
            </w:pPr>
            <w:r>
              <w:rPr>
                <w:rFonts w:hint="eastAsia"/>
                <w:color w:val="auto"/>
              </w:rPr>
              <w:t>1.3住房公积金贷款审核</w:t>
            </w:r>
          </w:p>
        </w:tc>
        <w:tc>
          <w:tcPr>
            <w:tcW w:w="1134" w:type="dxa"/>
            <w:tcBorders>
              <w:top w:val="single" w:sz="4" w:space="0" w:color="auto"/>
              <w:left w:val="nil"/>
              <w:bottom w:val="single" w:sz="4" w:space="0" w:color="auto"/>
              <w:right w:val="single" w:sz="4" w:space="0" w:color="auto"/>
            </w:tcBorders>
            <w:shd w:val="clear" w:color="auto" w:fill="auto"/>
            <w:vAlign w:val="center"/>
          </w:tcPr>
          <w:p w:rsidR="0087066D" w:rsidRDefault="0087066D">
            <w:pPr>
              <w:pStyle w:val="2"/>
              <w:rPr>
                <w:b/>
                <w:color w:val="auto"/>
              </w:rPr>
            </w:pPr>
            <w:r>
              <w:rPr>
                <w:rFonts w:hint="eastAsia"/>
                <w:b/>
                <w:color w:val="auto"/>
              </w:rPr>
              <w:t>【行政法规】</w:t>
            </w:r>
            <w:r>
              <w:rPr>
                <w:rFonts w:hint="eastAsia"/>
                <w:color w:val="auto"/>
              </w:rPr>
              <w:t>《住房公积金管理条例》（国务院令第350号）第四章第二十六条</w:t>
            </w:r>
          </w:p>
        </w:tc>
        <w:tc>
          <w:tcPr>
            <w:tcW w:w="7371" w:type="dxa"/>
            <w:tcBorders>
              <w:top w:val="single" w:sz="4" w:space="0" w:color="auto"/>
              <w:left w:val="nil"/>
              <w:bottom w:val="single" w:sz="4" w:space="0" w:color="auto"/>
              <w:right w:val="single" w:sz="4" w:space="0" w:color="auto"/>
            </w:tcBorders>
            <w:shd w:val="clear" w:color="auto" w:fill="auto"/>
            <w:vAlign w:val="center"/>
          </w:tcPr>
          <w:p w:rsidR="0087066D" w:rsidRDefault="0087066D" w:rsidP="0087066D">
            <w:pPr>
              <w:pStyle w:val="2"/>
              <w:rPr>
                <w:color w:val="auto"/>
              </w:rPr>
            </w:pPr>
            <w:r>
              <w:rPr>
                <w:rFonts w:hint="eastAsia"/>
                <w:b/>
                <w:bCs/>
                <w:color w:val="auto"/>
              </w:rPr>
              <w:t>1.受理责任:</w:t>
            </w:r>
            <w:r>
              <w:rPr>
                <w:rFonts w:hint="eastAsia"/>
                <w:color w:val="auto"/>
              </w:rPr>
              <w:t>公示依法应当提交的材料；一次性告知补正材料；依法受理或不予受理（不予受理应当告知理由）。</w:t>
            </w:r>
          </w:p>
          <w:p w:rsidR="0087066D" w:rsidRDefault="0087066D" w:rsidP="0087066D">
            <w:pPr>
              <w:pStyle w:val="2"/>
              <w:rPr>
                <w:color w:val="auto"/>
              </w:rPr>
            </w:pPr>
            <w:r>
              <w:rPr>
                <w:rFonts w:hint="eastAsia"/>
                <w:b/>
                <w:bCs/>
                <w:color w:val="auto"/>
              </w:rPr>
              <w:t>2.审查责任：</w:t>
            </w:r>
            <w:r>
              <w:rPr>
                <w:rFonts w:hint="eastAsia"/>
                <w:color w:val="auto"/>
              </w:rPr>
              <w:t>在规定的时间内对办理申请进行初审，提出初审意见。</w:t>
            </w:r>
          </w:p>
          <w:p w:rsidR="0087066D" w:rsidRDefault="0087066D" w:rsidP="0087066D">
            <w:pPr>
              <w:pStyle w:val="2"/>
              <w:rPr>
                <w:color w:val="auto"/>
              </w:rPr>
            </w:pPr>
            <w:r>
              <w:rPr>
                <w:rFonts w:hint="eastAsia"/>
                <w:b/>
                <w:bCs/>
                <w:color w:val="auto"/>
              </w:rPr>
              <w:t>3.决定责任：</w:t>
            </w:r>
            <w:r>
              <w:rPr>
                <w:rFonts w:hint="eastAsia"/>
                <w:color w:val="auto"/>
              </w:rPr>
              <w:t>作出行政许可或者不予行政许可决定，法定告知（不予许可的应当书面告知理由）。</w:t>
            </w:r>
          </w:p>
          <w:p w:rsidR="0087066D" w:rsidRDefault="0087066D" w:rsidP="0087066D">
            <w:pPr>
              <w:pStyle w:val="2"/>
              <w:rPr>
                <w:color w:val="auto"/>
              </w:rPr>
            </w:pPr>
            <w:r>
              <w:rPr>
                <w:rFonts w:hint="eastAsia"/>
                <w:b/>
                <w:bCs/>
                <w:color w:val="auto"/>
              </w:rPr>
              <w:t>4.送达责任：</w:t>
            </w:r>
            <w:r>
              <w:rPr>
                <w:rFonts w:hint="eastAsia"/>
                <w:color w:val="auto"/>
              </w:rPr>
              <w:t>管理中心送达办理结果材料。</w:t>
            </w:r>
          </w:p>
          <w:p w:rsidR="0087066D" w:rsidRDefault="0087066D" w:rsidP="0087066D">
            <w:pPr>
              <w:pStyle w:val="2"/>
              <w:rPr>
                <w:color w:val="auto"/>
              </w:rPr>
            </w:pPr>
            <w:r>
              <w:rPr>
                <w:rFonts w:hint="eastAsia"/>
                <w:b/>
                <w:bCs/>
                <w:color w:val="auto"/>
              </w:rPr>
              <w:t>5.事后监管责任:</w:t>
            </w:r>
            <w:r>
              <w:rPr>
                <w:rFonts w:hint="eastAsia"/>
                <w:color w:val="auto"/>
              </w:rPr>
              <w:t>加强住房公积金贷款受理、审核、审批过程中的监督检查，确保不违反法律法规以及中心内部各项规章制度。</w:t>
            </w:r>
          </w:p>
          <w:p w:rsidR="0087066D" w:rsidRDefault="0087066D" w:rsidP="0087066D">
            <w:pPr>
              <w:pStyle w:val="2"/>
              <w:rPr>
                <w:b/>
                <w:bCs/>
                <w:color w:val="auto"/>
              </w:rPr>
            </w:pPr>
            <w:r>
              <w:rPr>
                <w:rFonts w:hint="eastAsia"/>
                <w:b/>
                <w:bCs/>
                <w:color w:val="auto"/>
              </w:rPr>
              <w:t>6.其他:</w:t>
            </w:r>
            <w:r>
              <w:rPr>
                <w:rFonts w:hint="eastAsia"/>
                <w:color w:val="auto"/>
              </w:rPr>
              <w:t>法律法规政策规定应履行的责任。</w:t>
            </w:r>
          </w:p>
        </w:tc>
        <w:tc>
          <w:tcPr>
            <w:tcW w:w="2103" w:type="dxa"/>
            <w:tcBorders>
              <w:top w:val="single" w:sz="4" w:space="0" w:color="auto"/>
              <w:left w:val="nil"/>
              <w:bottom w:val="single" w:sz="4" w:space="0" w:color="auto"/>
              <w:right w:val="single" w:sz="4" w:space="0" w:color="auto"/>
            </w:tcBorders>
            <w:shd w:val="clear" w:color="auto" w:fill="auto"/>
            <w:vAlign w:val="center"/>
          </w:tcPr>
          <w:p w:rsidR="0087066D" w:rsidRPr="0087066D" w:rsidRDefault="0087066D" w:rsidP="0087066D">
            <w:pPr>
              <w:pStyle w:val="20"/>
              <w:ind w:firstLine="300"/>
              <w:rPr>
                <w:color w:val="auto"/>
                <w:sz w:val="15"/>
                <w:szCs w:val="15"/>
              </w:rPr>
            </w:pPr>
            <w:r w:rsidRPr="0087066D">
              <w:rPr>
                <w:rFonts w:hint="eastAsia"/>
                <w:color w:val="auto"/>
                <w:sz w:val="15"/>
                <w:szCs w:val="15"/>
              </w:rPr>
              <w:t>行政许可法》第三十条 第三十二条 第三十四条 第三十六条 第三十八条～第四十条 第四十三条 第四十四条 第六十条 第六十一条</w:t>
            </w:r>
          </w:p>
          <w:p w:rsidR="0087066D" w:rsidRPr="0087066D" w:rsidRDefault="0087066D" w:rsidP="0087066D">
            <w:pPr>
              <w:pStyle w:val="20"/>
              <w:ind w:firstLine="300"/>
              <w:rPr>
                <w:color w:val="auto"/>
                <w:sz w:val="15"/>
                <w:szCs w:val="15"/>
              </w:rPr>
            </w:pPr>
            <w:r w:rsidRPr="0087066D">
              <w:rPr>
                <w:rFonts w:hint="eastAsia"/>
                <w:color w:val="auto"/>
                <w:sz w:val="15"/>
                <w:szCs w:val="15"/>
              </w:rPr>
              <w:t>《住房公积金管理条例》（国务院令350号）第二十六条</w:t>
            </w:r>
          </w:p>
        </w:tc>
        <w:tc>
          <w:tcPr>
            <w:tcW w:w="588" w:type="dxa"/>
            <w:tcBorders>
              <w:top w:val="single" w:sz="4" w:space="0" w:color="auto"/>
              <w:left w:val="nil"/>
              <w:bottom w:val="single" w:sz="4" w:space="0" w:color="auto"/>
              <w:right w:val="single" w:sz="4" w:space="0" w:color="auto"/>
            </w:tcBorders>
            <w:shd w:val="clear" w:color="auto" w:fill="auto"/>
            <w:vAlign w:val="center"/>
          </w:tcPr>
          <w:p w:rsidR="0087066D" w:rsidRDefault="0087066D">
            <w:pPr>
              <w:widowControl/>
              <w:jc w:val="center"/>
              <w:rPr>
                <w:rFonts w:ascii="宋体" w:eastAsia="宋体" w:hAnsi="宋体" w:cs="宋体"/>
                <w:kern w:val="0"/>
                <w:sz w:val="20"/>
                <w:szCs w:val="20"/>
              </w:rPr>
            </w:pPr>
          </w:p>
        </w:tc>
      </w:tr>
    </w:tbl>
    <w:p w:rsidR="00F971AA" w:rsidRDefault="00F971AA" w:rsidP="0087066D">
      <w:pPr>
        <w:widowControl/>
        <w:jc w:val="left"/>
        <w:rPr>
          <w:rFonts w:ascii="华文中宋" w:eastAsia="华文中宋" w:hAnsi="华文中宋" w:cs="宋体"/>
          <w:b/>
          <w:bCs/>
          <w:kern w:val="0"/>
          <w:sz w:val="44"/>
          <w:szCs w:val="44"/>
        </w:rPr>
      </w:pPr>
    </w:p>
    <w:sectPr w:rsidR="00F971AA" w:rsidSect="00F971AA">
      <w:footerReference w:type="default" r:id="rId8"/>
      <w:pgSz w:w="16838" w:h="11906" w:orient="landscape"/>
      <w:pgMar w:top="1418" w:right="1134" w:bottom="1134" w:left="1701" w:header="851" w:footer="851"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D51DB" w:rsidRDefault="000D51DB" w:rsidP="00F971AA">
      <w:r>
        <w:separator/>
      </w:r>
    </w:p>
  </w:endnote>
  <w:endnote w:type="continuationSeparator" w:id="1">
    <w:p w:rsidR="000D51DB" w:rsidRDefault="000D51DB" w:rsidP="00F971A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Calibri">
    <w:panose1 w:val="020F0502020204030204"/>
    <w:charset w:val="00"/>
    <w:family w:val="swiss"/>
    <w:pitch w:val="variable"/>
    <w:sig w:usb0="A00002EF" w:usb1="4000207B" w:usb2="00000000" w:usb3="00000000" w:csb0="0000009F" w:csb1="00000000"/>
  </w:font>
  <w:font w:name="华文中宋">
    <w:altName w:val="宋体"/>
    <w:panose1 w:val="02010600040101010101"/>
    <w:charset w:val="86"/>
    <w:family w:val="auto"/>
    <w:pitch w:val="variable"/>
    <w:sig w:usb0="00000287" w:usb1="080F0000" w:usb2="00000010" w:usb3="00000000" w:csb0="0004009F" w:csb1="00000000"/>
  </w:font>
  <w:font w:name="仿宋">
    <w:altName w:val="仿宋_GB2312"/>
    <w:charset w:val="86"/>
    <w:family w:val="decorative"/>
    <w:pitch w:val="default"/>
    <w:sig w:usb0="00000000" w:usb1="00000000" w:usb2="00000016" w:usb3="00000000" w:csb0="00040001" w:csb1="00000000"/>
  </w:font>
  <w:font w:name="楷体">
    <w:altName w:val="楷体_GB2312"/>
    <w:charset w:val="86"/>
    <w:family w:val="decorative"/>
    <w:pitch w:val="default"/>
    <w:sig w:usb0="00000000" w:usb1="00000000" w:usb2="00000016" w:usb3="00000000" w:csb0="00040001" w:csb1="00000000"/>
  </w:font>
  <w:font w:name="黑体">
    <w:altName w:val="SimHei"/>
    <w:panose1 w:val="02010600030101010101"/>
    <w:charset w:val="86"/>
    <w:family w:val="auto"/>
    <w:pitch w:val="variable"/>
    <w:sig w:usb0="00000001" w:usb1="080E0000" w:usb2="00000010" w:usb3="00000000" w:csb0="00040000"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0140687"/>
    </w:sdtPr>
    <w:sdtContent>
      <w:p w:rsidR="00F971AA" w:rsidRDefault="002D25B2">
        <w:pPr>
          <w:pStyle w:val="a3"/>
          <w:jc w:val="center"/>
        </w:pPr>
        <w:r w:rsidRPr="002D25B2">
          <w:fldChar w:fldCharType="begin"/>
        </w:r>
        <w:r w:rsidR="000535B9">
          <w:instrText xml:space="preserve"> PAGE   \* MERGEFORMAT </w:instrText>
        </w:r>
        <w:r w:rsidRPr="002D25B2">
          <w:fldChar w:fldCharType="separate"/>
        </w:r>
        <w:r w:rsidR="008A57D9" w:rsidRPr="008A57D9">
          <w:rPr>
            <w:noProof/>
            <w:lang w:val="zh-CN"/>
          </w:rPr>
          <w:t>1</w:t>
        </w:r>
        <w:r>
          <w:rPr>
            <w:lang w:val="zh-CN"/>
          </w:rPr>
          <w:fldChar w:fldCharType="end"/>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D51DB" w:rsidRDefault="000D51DB" w:rsidP="00F971AA">
      <w:r>
        <w:separator/>
      </w:r>
    </w:p>
  </w:footnote>
  <w:footnote w:type="continuationSeparator" w:id="1">
    <w:p w:rsidR="000D51DB" w:rsidRDefault="000D51DB" w:rsidP="00F971AA">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mirrorMargins/>
  <w:bordersDoNotSurroundHeader/>
  <w:bordersDoNotSurroundFooter/>
  <w:hideSpellingErrors/>
  <w:hideGrammaticalErrors/>
  <w:defaultTabStop w:val="420"/>
  <w:drawingGridVerticalSpacing w:val="156"/>
  <w:noPunctuationKerning/>
  <w:characterSpacingControl w:val="compressPunctuation"/>
  <w:footnotePr>
    <w:footnote w:id="0"/>
    <w:footnote w:id="1"/>
  </w:footnotePr>
  <w:endnotePr>
    <w:endnote w:id="0"/>
    <w:endnote w:id="1"/>
  </w:endnotePr>
  <w:compat>
    <w:spaceForUL/>
    <w:balanceSingleByteDoubleByteWidth/>
    <w:doNotLeaveBackslashAlone/>
    <w:doNotExpandShiftReturn/>
    <w:adjustLineHeightInTable/>
    <w:useFELayout/>
  </w:compat>
  <w:rsids>
    <w:rsidRoot w:val="002F215A"/>
    <w:rsid w:val="0000532C"/>
    <w:rsid w:val="00005453"/>
    <w:rsid w:val="00013191"/>
    <w:rsid w:val="0002027E"/>
    <w:rsid w:val="00021958"/>
    <w:rsid w:val="0002310E"/>
    <w:rsid w:val="00023FE1"/>
    <w:rsid w:val="000261FA"/>
    <w:rsid w:val="00030D84"/>
    <w:rsid w:val="000314AF"/>
    <w:rsid w:val="000475C7"/>
    <w:rsid w:val="000535B9"/>
    <w:rsid w:val="00053680"/>
    <w:rsid w:val="00055024"/>
    <w:rsid w:val="00062590"/>
    <w:rsid w:val="000650FE"/>
    <w:rsid w:val="00065491"/>
    <w:rsid w:val="00073A12"/>
    <w:rsid w:val="00094774"/>
    <w:rsid w:val="000A01AD"/>
    <w:rsid w:val="000A1757"/>
    <w:rsid w:val="000B34D9"/>
    <w:rsid w:val="000B4109"/>
    <w:rsid w:val="000C1C97"/>
    <w:rsid w:val="000C238A"/>
    <w:rsid w:val="000C4318"/>
    <w:rsid w:val="000C5182"/>
    <w:rsid w:val="000C5782"/>
    <w:rsid w:val="000C6E6D"/>
    <w:rsid w:val="000D0F55"/>
    <w:rsid w:val="000D51DB"/>
    <w:rsid w:val="000D5BA6"/>
    <w:rsid w:val="000E0B8B"/>
    <w:rsid w:val="000E37BA"/>
    <w:rsid w:val="000F0581"/>
    <w:rsid w:val="000F1C7F"/>
    <w:rsid w:val="000F27CF"/>
    <w:rsid w:val="00100C14"/>
    <w:rsid w:val="001013FC"/>
    <w:rsid w:val="001026F8"/>
    <w:rsid w:val="00113257"/>
    <w:rsid w:val="001171C1"/>
    <w:rsid w:val="001269F7"/>
    <w:rsid w:val="0012709F"/>
    <w:rsid w:val="001322E3"/>
    <w:rsid w:val="0013529E"/>
    <w:rsid w:val="001442A0"/>
    <w:rsid w:val="00144853"/>
    <w:rsid w:val="00151A38"/>
    <w:rsid w:val="00153AF1"/>
    <w:rsid w:val="00154F2E"/>
    <w:rsid w:val="00156255"/>
    <w:rsid w:val="0016113A"/>
    <w:rsid w:val="001636F0"/>
    <w:rsid w:val="00170C0F"/>
    <w:rsid w:val="00175FAC"/>
    <w:rsid w:val="0018599D"/>
    <w:rsid w:val="00186415"/>
    <w:rsid w:val="0019014C"/>
    <w:rsid w:val="00192A88"/>
    <w:rsid w:val="001A0CA4"/>
    <w:rsid w:val="001A1A2F"/>
    <w:rsid w:val="001A7D50"/>
    <w:rsid w:val="001B00AF"/>
    <w:rsid w:val="001B08B9"/>
    <w:rsid w:val="001B0B73"/>
    <w:rsid w:val="001B0FBD"/>
    <w:rsid w:val="001B2828"/>
    <w:rsid w:val="001B3C68"/>
    <w:rsid w:val="001B3E22"/>
    <w:rsid w:val="001B492C"/>
    <w:rsid w:val="001C24E1"/>
    <w:rsid w:val="001C526C"/>
    <w:rsid w:val="001D2976"/>
    <w:rsid w:val="001D2EA2"/>
    <w:rsid w:val="001D79F3"/>
    <w:rsid w:val="001E0B5E"/>
    <w:rsid w:val="001E425D"/>
    <w:rsid w:val="001E4497"/>
    <w:rsid w:val="001E52CA"/>
    <w:rsid w:val="001E5EDF"/>
    <w:rsid w:val="001F4561"/>
    <w:rsid w:val="001F4BC7"/>
    <w:rsid w:val="001F5DC1"/>
    <w:rsid w:val="001F7840"/>
    <w:rsid w:val="00200B0B"/>
    <w:rsid w:val="00201EF6"/>
    <w:rsid w:val="002021FA"/>
    <w:rsid w:val="00204E8C"/>
    <w:rsid w:val="00206CAD"/>
    <w:rsid w:val="002107CF"/>
    <w:rsid w:val="002170D5"/>
    <w:rsid w:val="0022012A"/>
    <w:rsid w:val="002226C4"/>
    <w:rsid w:val="00224241"/>
    <w:rsid w:val="002273F4"/>
    <w:rsid w:val="00230C6D"/>
    <w:rsid w:val="00236345"/>
    <w:rsid w:val="002364FD"/>
    <w:rsid w:val="00237D8B"/>
    <w:rsid w:val="002449A1"/>
    <w:rsid w:val="00246568"/>
    <w:rsid w:val="002507F6"/>
    <w:rsid w:val="00254B56"/>
    <w:rsid w:val="002663E9"/>
    <w:rsid w:val="00273CAD"/>
    <w:rsid w:val="00283CA2"/>
    <w:rsid w:val="00285276"/>
    <w:rsid w:val="00287507"/>
    <w:rsid w:val="002A4A98"/>
    <w:rsid w:val="002B241A"/>
    <w:rsid w:val="002B5FF8"/>
    <w:rsid w:val="002B635B"/>
    <w:rsid w:val="002B6423"/>
    <w:rsid w:val="002B6588"/>
    <w:rsid w:val="002B6B6A"/>
    <w:rsid w:val="002C28EA"/>
    <w:rsid w:val="002C3BB0"/>
    <w:rsid w:val="002C5CE0"/>
    <w:rsid w:val="002C7720"/>
    <w:rsid w:val="002D25B2"/>
    <w:rsid w:val="002D416A"/>
    <w:rsid w:val="002D4427"/>
    <w:rsid w:val="002E14BC"/>
    <w:rsid w:val="002F215A"/>
    <w:rsid w:val="002F581F"/>
    <w:rsid w:val="003048D7"/>
    <w:rsid w:val="00306E4A"/>
    <w:rsid w:val="00311754"/>
    <w:rsid w:val="00313762"/>
    <w:rsid w:val="00314105"/>
    <w:rsid w:val="003157F1"/>
    <w:rsid w:val="0031795E"/>
    <w:rsid w:val="00323D99"/>
    <w:rsid w:val="00327167"/>
    <w:rsid w:val="00331AB4"/>
    <w:rsid w:val="003320E6"/>
    <w:rsid w:val="00335A7D"/>
    <w:rsid w:val="003446B3"/>
    <w:rsid w:val="003454D8"/>
    <w:rsid w:val="00347EBC"/>
    <w:rsid w:val="00350884"/>
    <w:rsid w:val="00354DF2"/>
    <w:rsid w:val="00361332"/>
    <w:rsid w:val="003640DB"/>
    <w:rsid w:val="00366BF3"/>
    <w:rsid w:val="003678C7"/>
    <w:rsid w:val="00371300"/>
    <w:rsid w:val="00372DD1"/>
    <w:rsid w:val="00373046"/>
    <w:rsid w:val="003769CB"/>
    <w:rsid w:val="0038170A"/>
    <w:rsid w:val="00383509"/>
    <w:rsid w:val="00390789"/>
    <w:rsid w:val="0039337C"/>
    <w:rsid w:val="00397512"/>
    <w:rsid w:val="003A1330"/>
    <w:rsid w:val="003A151D"/>
    <w:rsid w:val="003A1778"/>
    <w:rsid w:val="003A59B2"/>
    <w:rsid w:val="003B2EB1"/>
    <w:rsid w:val="003B4E79"/>
    <w:rsid w:val="003C2576"/>
    <w:rsid w:val="003C39A4"/>
    <w:rsid w:val="003C4D5F"/>
    <w:rsid w:val="003D2902"/>
    <w:rsid w:val="003E1A2D"/>
    <w:rsid w:val="003E25CB"/>
    <w:rsid w:val="003E469D"/>
    <w:rsid w:val="00400F6B"/>
    <w:rsid w:val="0040380C"/>
    <w:rsid w:val="00406826"/>
    <w:rsid w:val="004101FF"/>
    <w:rsid w:val="004171B7"/>
    <w:rsid w:val="00420C95"/>
    <w:rsid w:val="00422095"/>
    <w:rsid w:val="00423805"/>
    <w:rsid w:val="00424E21"/>
    <w:rsid w:val="00425712"/>
    <w:rsid w:val="004260F2"/>
    <w:rsid w:val="004277FA"/>
    <w:rsid w:val="00427881"/>
    <w:rsid w:val="00431BB0"/>
    <w:rsid w:val="004338BB"/>
    <w:rsid w:val="0043691D"/>
    <w:rsid w:val="004404F1"/>
    <w:rsid w:val="004430ED"/>
    <w:rsid w:val="00444DEE"/>
    <w:rsid w:val="00446D87"/>
    <w:rsid w:val="00451DEA"/>
    <w:rsid w:val="00452B8B"/>
    <w:rsid w:val="004533EE"/>
    <w:rsid w:val="004541C6"/>
    <w:rsid w:val="0045657D"/>
    <w:rsid w:val="00456A90"/>
    <w:rsid w:val="00457519"/>
    <w:rsid w:val="00464DFE"/>
    <w:rsid w:val="00490526"/>
    <w:rsid w:val="00490B5F"/>
    <w:rsid w:val="004910E4"/>
    <w:rsid w:val="00493832"/>
    <w:rsid w:val="0049430C"/>
    <w:rsid w:val="004975E9"/>
    <w:rsid w:val="004A1CF5"/>
    <w:rsid w:val="004A69BD"/>
    <w:rsid w:val="004B39C5"/>
    <w:rsid w:val="004B73FB"/>
    <w:rsid w:val="004C0DF2"/>
    <w:rsid w:val="004C3398"/>
    <w:rsid w:val="004C5B49"/>
    <w:rsid w:val="004D0716"/>
    <w:rsid w:val="004E5634"/>
    <w:rsid w:val="004F0AFE"/>
    <w:rsid w:val="004F0D52"/>
    <w:rsid w:val="0050087E"/>
    <w:rsid w:val="00507836"/>
    <w:rsid w:val="00514A08"/>
    <w:rsid w:val="00514CB7"/>
    <w:rsid w:val="00520195"/>
    <w:rsid w:val="0052295D"/>
    <w:rsid w:val="00531CB3"/>
    <w:rsid w:val="00532458"/>
    <w:rsid w:val="0053246A"/>
    <w:rsid w:val="0053586B"/>
    <w:rsid w:val="00542C98"/>
    <w:rsid w:val="00545D0A"/>
    <w:rsid w:val="005530A4"/>
    <w:rsid w:val="00555F57"/>
    <w:rsid w:val="00556D49"/>
    <w:rsid w:val="00560FFD"/>
    <w:rsid w:val="0056423F"/>
    <w:rsid w:val="005672D9"/>
    <w:rsid w:val="00577D14"/>
    <w:rsid w:val="00590000"/>
    <w:rsid w:val="00590ADC"/>
    <w:rsid w:val="00592DFF"/>
    <w:rsid w:val="005A432F"/>
    <w:rsid w:val="005B12E5"/>
    <w:rsid w:val="005C22B0"/>
    <w:rsid w:val="005C6AAA"/>
    <w:rsid w:val="005D0A7A"/>
    <w:rsid w:val="005D2BF2"/>
    <w:rsid w:val="005D3702"/>
    <w:rsid w:val="005D7ACA"/>
    <w:rsid w:val="005E6CB3"/>
    <w:rsid w:val="005F01C3"/>
    <w:rsid w:val="005F2D14"/>
    <w:rsid w:val="005F2FD3"/>
    <w:rsid w:val="005F50C9"/>
    <w:rsid w:val="005F6DCD"/>
    <w:rsid w:val="0060095A"/>
    <w:rsid w:val="00601CF1"/>
    <w:rsid w:val="00603071"/>
    <w:rsid w:val="00603BD0"/>
    <w:rsid w:val="006069EE"/>
    <w:rsid w:val="006105DA"/>
    <w:rsid w:val="00613268"/>
    <w:rsid w:val="006158F6"/>
    <w:rsid w:val="00617DD0"/>
    <w:rsid w:val="00622EA7"/>
    <w:rsid w:val="00631CD7"/>
    <w:rsid w:val="0064248E"/>
    <w:rsid w:val="00645131"/>
    <w:rsid w:val="00645CA0"/>
    <w:rsid w:val="00657FED"/>
    <w:rsid w:val="006621EE"/>
    <w:rsid w:val="0067275A"/>
    <w:rsid w:val="0068036B"/>
    <w:rsid w:val="00686847"/>
    <w:rsid w:val="006958DC"/>
    <w:rsid w:val="00697A6D"/>
    <w:rsid w:val="006A5B5F"/>
    <w:rsid w:val="006A5F9B"/>
    <w:rsid w:val="006A635C"/>
    <w:rsid w:val="006A6ED2"/>
    <w:rsid w:val="006B0789"/>
    <w:rsid w:val="006B291A"/>
    <w:rsid w:val="006B2A9B"/>
    <w:rsid w:val="006B4E26"/>
    <w:rsid w:val="006C3A69"/>
    <w:rsid w:val="006C4A14"/>
    <w:rsid w:val="006C4A17"/>
    <w:rsid w:val="006D1D40"/>
    <w:rsid w:val="006D4B2E"/>
    <w:rsid w:val="006E11FB"/>
    <w:rsid w:val="006E48C2"/>
    <w:rsid w:val="006F07AA"/>
    <w:rsid w:val="006F0C7B"/>
    <w:rsid w:val="00700ECB"/>
    <w:rsid w:val="00706622"/>
    <w:rsid w:val="00706C16"/>
    <w:rsid w:val="0071199B"/>
    <w:rsid w:val="00713709"/>
    <w:rsid w:val="007173A2"/>
    <w:rsid w:val="00717405"/>
    <w:rsid w:val="007226C1"/>
    <w:rsid w:val="007267A5"/>
    <w:rsid w:val="0073037D"/>
    <w:rsid w:val="0074044B"/>
    <w:rsid w:val="00750314"/>
    <w:rsid w:val="00750B6E"/>
    <w:rsid w:val="00752461"/>
    <w:rsid w:val="0075306F"/>
    <w:rsid w:val="007552DD"/>
    <w:rsid w:val="007613CC"/>
    <w:rsid w:val="00761679"/>
    <w:rsid w:val="0076224C"/>
    <w:rsid w:val="00776A66"/>
    <w:rsid w:val="007772D4"/>
    <w:rsid w:val="00780693"/>
    <w:rsid w:val="00781515"/>
    <w:rsid w:val="00782DB2"/>
    <w:rsid w:val="00784146"/>
    <w:rsid w:val="0078505E"/>
    <w:rsid w:val="007942B7"/>
    <w:rsid w:val="007954B8"/>
    <w:rsid w:val="007A1E48"/>
    <w:rsid w:val="007B0EE8"/>
    <w:rsid w:val="007B52B1"/>
    <w:rsid w:val="007B7224"/>
    <w:rsid w:val="007C27C1"/>
    <w:rsid w:val="007C30D8"/>
    <w:rsid w:val="007C576C"/>
    <w:rsid w:val="007D041F"/>
    <w:rsid w:val="007D28A2"/>
    <w:rsid w:val="007D3D5F"/>
    <w:rsid w:val="007D568F"/>
    <w:rsid w:val="007D7B14"/>
    <w:rsid w:val="007E08A9"/>
    <w:rsid w:val="007F06A5"/>
    <w:rsid w:val="007F3144"/>
    <w:rsid w:val="007F32F1"/>
    <w:rsid w:val="007F577C"/>
    <w:rsid w:val="007F6522"/>
    <w:rsid w:val="00801125"/>
    <w:rsid w:val="008101F3"/>
    <w:rsid w:val="0081049A"/>
    <w:rsid w:val="00820349"/>
    <w:rsid w:val="00821979"/>
    <w:rsid w:val="0083478A"/>
    <w:rsid w:val="008378AE"/>
    <w:rsid w:val="008443EF"/>
    <w:rsid w:val="00850BD4"/>
    <w:rsid w:val="00855F3A"/>
    <w:rsid w:val="00857A22"/>
    <w:rsid w:val="0087066D"/>
    <w:rsid w:val="00870785"/>
    <w:rsid w:val="008720A4"/>
    <w:rsid w:val="00876083"/>
    <w:rsid w:val="008860FA"/>
    <w:rsid w:val="0089040A"/>
    <w:rsid w:val="00892260"/>
    <w:rsid w:val="008959FA"/>
    <w:rsid w:val="0089790E"/>
    <w:rsid w:val="008A1270"/>
    <w:rsid w:val="008A57D9"/>
    <w:rsid w:val="008B0D64"/>
    <w:rsid w:val="008B2441"/>
    <w:rsid w:val="008B722D"/>
    <w:rsid w:val="008C21BE"/>
    <w:rsid w:val="008C223E"/>
    <w:rsid w:val="008C4AF8"/>
    <w:rsid w:val="008C54DF"/>
    <w:rsid w:val="008C6AEA"/>
    <w:rsid w:val="008C7897"/>
    <w:rsid w:val="008D7E98"/>
    <w:rsid w:val="008E01E1"/>
    <w:rsid w:val="008E6A18"/>
    <w:rsid w:val="008E7A05"/>
    <w:rsid w:val="008E7D55"/>
    <w:rsid w:val="008F20E2"/>
    <w:rsid w:val="009041AC"/>
    <w:rsid w:val="0090537F"/>
    <w:rsid w:val="00906C97"/>
    <w:rsid w:val="00920548"/>
    <w:rsid w:val="00923C6E"/>
    <w:rsid w:val="00924AA3"/>
    <w:rsid w:val="009254DE"/>
    <w:rsid w:val="00935D42"/>
    <w:rsid w:val="00956C5F"/>
    <w:rsid w:val="00964148"/>
    <w:rsid w:val="00964F63"/>
    <w:rsid w:val="009770C6"/>
    <w:rsid w:val="00977DC3"/>
    <w:rsid w:val="0098343E"/>
    <w:rsid w:val="009845C6"/>
    <w:rsid w:val="0098652A"/>
    <w:rsid w:val="009945A3"/>
    <w:rsid w:val="00995687"/>
    <w:rsid w:val="00996C61"/>
    <w:rsid w:val="009A48D4"/>
    <w:rsid w:val="009B289B"/>
    <w:rsid w:val="009B321F"/>
    <w:rsid w:val="009B34C8"/>
    <w:rsid w:val="009B62C5"/>
    <w:rsid w:val="009B70DF"/>
    <w:rsid w:val="009B773E"/>
    <w:rsid w:val="009C2230"/>
    <w:rsid w:val="009C33DB"/>
    <w:rsid w:val="009C4427"/>
    <w:rsid w:val="009C7B9D"/>
    <w:rsid w:val="009D6CD5"/>
    <w:rsid w:val="009E07B1"/>
    <w:rsid w:val="009E416D"/>
    <w:rsid w:val="009E472D"/>
    <w:rsid w:val="009F17F3"/>
    <w:rsid w:val="009F3F7D"/>
    <w:rsid w:val="009F5F2A"/>
    <w:rsid w:val="009F6CDE"/>
    <w:rsid w:val="00A0011D"/>
    <w:rsid w:val="00A033D9"/>
    <w:rsid w:val="00A06784"/>
    <w:rsid w:val="00A069F1"/>
    <w:rsid w:val="00A17C38"/>
    <w:rsid w:val="00A220F4"/>
    <w:rsid w:val="00A33A9E"/>
    <w:rsid w:val="00A34C82"/>
    <w:rsid w:val="00A42828"/>
    <w:rsid w:val="00A42A8F"/>
    <w:rsid w:val="00A43DB5"/>
    <w:rsid w:val="00A5074E"/>
    <w:rsid w:val="00A50E05"/>
    <w:rsid w:val="00A5316F"/>
    <w:rsid w:val="00A611DA"/>
    <w:rsid w:val="00A6254D"/>
    <w:rsid w:val="00A668AC"/>
    <w:rsid w:val="00A67C04"/>
    <w:rsid w:val="00A7369A"/>
    <w:rsid w:val="00A74BF8"/>
    <w:rsid w:val="00A81A1B"/>
    <w:rsid w:val="00A81C9B"/>
    <w:rsid w:val="00A83051"/>
    <w:rsid w:val="00A8391B"/>
    <w:rsid w:val="00A928DB"/>
    <w:rsid w:val="00A94772"/>
    <w:rsid w:val="00A97D16"/>
    <w:rsid w:val="00AA0142"/>
    <w:rsid w:val="00AA49AE"/>
    <w:rsid w:val="00AA59DD"/>
    <w:rsid w:val="00AA7081"/>
    <w:rsid w:val="00AB6981"/>
    <w:rsid w:val="00AB7EF0"/>
    <w:rsid w:val="00AC482A"/>
    <w:rsid w:val="00AD11F4"/>
    <w:rsid w:val="00AE26AB"/>
    <w:rsid w:val="00AE5BE9"/>
    <w:rsid w:val="00AE71AD"/>
    <w:rsid w:val="00AF247B"/>
    <w:rsid w:val="00B00F2B"/>
    <w:rsid w:val="00B01CC4"/>
    <w:rsid w:val="00B02DB6"/>
    <w:rsid w:val="00B039AE"/>
    <w:rsid w:val="00B1013F"/>
    <w:rsid w:val="00B12915"/>
    <w:rsid w:val="00B13829"/>
    <w:rsid w:val="00B1493C"/>
    <w:rsid w:val="00B20160"/>
    <w:rsid w:val="00B2247C"/>
    <w:rsid w:val="00B3242E"/>
    <w:rsid w:val="00B324CF"/>
    <w:rsid w:val="00B32BBF"/>
    <w:rsid w:val="00B3788F"/>
    <w:rsid w:val="00B37A2B"/>
    <w:rsid w:val="00B40836"/>
    <w:rsid w:val="00B43247"/>
    <w:rsid w:val="00B45E1A"/>
    <w:rsid w:val="00B519FF"/>
    <w:rsid w:val="00B5456E"/>
    <w:rsid w:val="00B56795"/>
    <w:rsid w:val="00B609A8"/>
    <w:rsid w:val="00B6401F"/>
    <w:rsid w:val="00B64E00"/>
    <w:rsid w:val="00B66052"/>
    <w:rsid w:val="00B720F3"/>
    <w:rsid w:val="00B75816"/>
    <w:rsid w:val="00B803DE"/>
    <w:rsid w:val="00B80F09"/>
    <w:rsid w:val="00B8123F"/>
    <w:rsid w:val="00B84DBE"/>
    <w:rsid w:val="00B963CA"/>
    <w:rsid w:val="00B96F36"/>
    <w:rsid w:val="00BA592B"/>
    <w:rsid w:val="00BB229A"/>
    <w:rsid w:val="00BB7CB9"/>
    <w:rsid w:val="00BC4BED"/>
    <w:rsid w:val="00BC5610"/>
    <w:rsid w:val="00BC6145"/>
    <w:rsid w:val="00BC6959"/>
    <w:rsid w:val="00BD1E5E"/>
    <w:rsid w:val="00BD25D9"/>
    <w:rsid w:val="00BD2604"/>
    <w:rsid w:val="00BD4C5A"/>
    <w:rsid w:val="00BD6B50"/>
    <w:rsid w:val="00BD7A09"/>
    <w:rsid w:val="00BF60E5"/>
    <w:rsid w:val="00BF7231"/>
    <w:rsid w:val="00C01C45"/>
    <w:rsid w:val="00C020AC"/>
    <w:rsid w:val="00C052A1"/>
    <w:rsid w:val="00C07FD1"/>
    <w:rsid w:val="00C15186"/>
    <w:rsid w:val="00C172A5"/>
    <w:rsid w:val="00C2219F"/>
    <w:rsid w:val="00C25BAF"/>
    <w:rsid w:val="00C27232"/>
    <w:rsid w:val="00C33511"/>
    <w:rsid w:val="00C3629B"/>
    <w:rsid w:val="00C36DA3"/>
    <w:rsid w:val="00C37C41"/>
    <w:rsid w:val="00C42A07"/>
    <w:rsid w:val="00C44428"/>
    <w:rsid w:val="00C519AD"/>
    <w:rsid w:val="00C55ABD"/>
    <w:rsid w:val="00C56543"/>
    <w:rsid w:val="00C623E1"/>
    <w:rsid w:val="00C705A8"/>
    <w:rsid w:val="00C75E79"/>
    <w:rsid w:val="00C81B90"/>
    <w:rsid w:val="00C82D70"/>
    <w:rsid w:val="00C837F9"/>
    <w:rsid w:val="00C85AD9"/>
    <w:rsid w:val="00C90517"/>
    <w:rsid w:val="00C97624"/>
    <w:rsid w:val="00CA3C4B"/>
    <w:rsid w:val="00CB2675"/>
    <w:rsid w:val="00CB2F90"/>
    <w:rsid w:val="00CB4240"/>
    <w:rsid w:val="00CB4833"/>
    <w:rsid w:val="00CC4226"/>
    <w:rsid w:val="00CC5921"/>
    <w:rsid w:val="00CC7051"/>
    <w:rsid w:val="00CD0497"/>
    <w:rsid w:val="00CD33B4"/>
    <w:rsid w:val="00CE291C"/>
    <w:rsid w:val="00CF5435"/>
    <w:rsid w:val="00D00CED"/>
    <w:rsid w:val="00D03524"/>
    <w:rsid w:val="00D1048C"/>
    <w:rsid w:val="00D10973"/>
    <w:rsid w:val="00D172F1"/>
    <w:rsid w:val="00D30C9C"/>
    <w:rsid w:val="00D30E73"/>
    <w:rsid w:val="00D336D7"/>
    <w:rsid w:val="00D34E20"/>
    <w:rsid w:val="00D352F0"/>
    <w:rsid w:val="00D36FD8"/>
    <w:rsid w:val="00D40B30"/>
    <w:rsid w:val="00D45CAB"/>
    <w:rsid w:val="00D578FE"/>
    <w:rsid w:val="00D63A1B"/>
    <w:rsid w:val="00D64B99"/>
    <w:rsid w:val="00D64EF6"/>
    <w:rsid w:val="00D66911"/>
    <w:rsid w:val="00D71E12"/>
    <w:rsid w:val="00D74C80"/>
    <w:rsid w:val="00D773BB"/>
    <w:rsid w:val="00D82B0C"/>
    <w:rsid w:val="00D86E9F"/>
    <w:rsid w:val="00D92007"/>
    <w:rsid w:val="00D946F6"/>
    <w:rsid w:val="00D948DE"/>
    <w:rsid w:val="00D948E0"/>
    <w:rsid w:val="00DA121C"/>
    <w:rsid w:val="00DA1A35"/>
    <w:rsid w:val="00DA300A"/>
    <w:rsid w:val="00DA3070"/>
    <w:rsid w:val="00DA4FDE"/>
    <w:rsid w:val="00DA76F4"/>
    <w:rsid w:val="00DB18BC"/>
    <w:rsid w:val="00DB2C8D"/>
    <w:rsid w:val="00DB383E"/>
    <w:rsid w:val="00DB4C1E"/>
    <w:rsid w:val="00DB7549"/>
    <w:rsid w:val="00DC0B55"/>
    <w:rsid w:val="00DD3909"/>
    <w:rsid w:val="00DD6F23"/>
    <w:rsid w:val="00DD764D"/>
    <w:rsid w:val="00DD7FEC"/>
    <w:rsid w:val="00DE76F0"/>
    <w:rsid w:val="00DF5641"/>
    <w:rsid w:val="00E007A4"/>
    <w:rsid w:val="00E0462E"/>
    <w:rsid w:val="00E06C69"/>
    <w:rsid w:val="00E20D21"/>
    <w:rsid w:val="00E220A7"/>
    <w:rsid w:val="00E25039"/>
    <w:rsid w:val="00E26562"/>
    <w:rsid w:val="00E26F50"/>
    <w:rsid w:val="00E27B5F"/>
    <w:rsid w:val="00E3199F"/>
    <w:rsid w:val="00E3666A"/>
    <w:rsid w:val="00E40106"/>
    <w:rsid w:val="00E448E1"/>
    <w:rsid w:val="00E524CE"/>
    <w:rsid w:val="00E52A2D"/>
    <w:rsid w:val="00E53BA6"/>
    <w:rsid w:val="00E5626B"/>
    <w:rsid w:val="00E6171D"/>
    <w:rsid w:val="00E61F48"/>
    <w:rsid w:val="00E63410"/>
    <w:rsid w:val="00E67300"/>
    <w:rsid w:val="00E70638"/>
    <w:rsid w:val="00E726A2"/>
    <w:rsid w:val="00E7298F"/>
    <w:rsid w:val="00E777BB"/>
    <w:rsid w:val="00E77E8C"/>
    <w:rsid w:val="00E86627"/>
    <w:rsid w:val="00E87EAA"/>
    <w:rsid w:val="00E90274"/>
    <w:rsid w:val="00EA234E"/>
    <w:rsid w:val="00EA4B71"/>
    <w:rsid w:val="00EA61D6"/>
    <w:rsid w:val="00EA69A2"/>
    <w:rsid w:val="00EB22B9"/>
    <w:rsid w:val="00EB26C7"/>
    <w:rsid w:val="00EB2773"/>
    <w:rsid w:val="00EB3118"/>
    <w:rsid w:val="00EB7EAB"/>
    <w:rsid w:val="00EC686A"/>
    <w:rsid w:val="00ED0EE9"/>
    <w:rsid w:val="00ED5E65"/>
    <w:rsid w:val="00EE23E9"/>
    <w:rsid w:val="00EE30A8"/>
    <w:rsid w:val="00EE7CF8"/>
    <w:rsid w:val="00EF2C8B"/>
    <w:rsid w:val="00EF5196"/>
    <w:rsid w:val="00EF6F89"/>
    <w:rsid w:val="00F001F3"/>
    <w:rsid w:val="00F0123A"/>
    <w:rsid w:val="00F03B0A"/>
    <w:rsid w:val="00F11D0E"/>
    <w:rsid w:val="00F128A9"/>
    <w:rsid w:val="00F1369D"/>
    <w:rsid w:val="00F1413C"/>
    <w:rsid w:val="00F14A8D"/>
    <w:rsid w:val="00F14C7E"/>
    <w:rsid w:val="00F16287"/>
    <w:rsid w:val="00F17D45"/>
    <w:rsid w:val="00F20662"/>
    <w:rsid w:val="00F22286"/>
    <w:rsid w:val="00F24D11"/>
    <w:rsid w:val="00F26D60"/>
    <w:rsid w:val="00F335E9"/>
    <w:rsid w:val="00F359A1"/>
    <w:rsid w:val="00F402C5"/>
    <w:rsid w:val="00F41874"/>
    <w:rsid w:val="00F46F6A"/>
    <w:rsid w:val="00F5211B"/>
    <w:rsid w:val="00F56AB5"/>
    <w:rsid w:val="00F63FE6"/>
    <w:rsid w:val="00F641BF"/>
    <w:rsid w:val="00F6582D"/>
    <w:rsid w:val="00F66612"/>
    <w:rsid w:val="00F703EC"/>
    <w:rsid w:val="00F7122B"/>
    <w:rsid w:val="00F80032"/>
    <w:rsid w:val="00F83D17"/>
    <w:rsid w:val="00F91962"/>
    <w:rsid w:val="00F94558"/>
    <w:rsid w:val="00F94BD6"/>
    <w:rsid w:val="00F959E7"/>
    <w:rsid w:val="00F969B9"/>
    <w:rsid w:val="00F96ED5"/>
    <w:rsid w:val="00F97089"/>
    <w:rsid w:val="00F971AA"/>
    <w:rsid w:val="00FA0FB1"/>
    <w:rsid w:val="00FA10BB"/>
    <w:rsid w:val="00FA20CC"/>
    <w:rsid w:val="00FA363A"/>
    <w:rsid w:val="00FA7261"/>
    <w:rsid w:val="00FB192E"/>
    <w:rsid w:val="00FC01C2"/>
    <w:rsid w:val="00FC49D3"/>
    <w:rsid w:val="00FC7426"/>
    <w:rsid w:val="00FC78A1"/>
    <w:rsid w:val="00FD07EC"/>
    <w:rsid w:val="00FD461C"/>
    <w:rsid w:val="00FE3DB1"/>
    <w:rsid w:val="00FE45B9"/>
    <w:rsid w:val="00FE50ED"/>
    <w:rsid w:val="00FE6EDE"/>
    <w:rsid w:val="00FF0E88"/>
    <w:rsid w:val="010604D6"/>
    <w:rsid w:val="01BA164E"/>
    <w:rsid w:val="046F3155"/>
    <w:rsid w:val="06B3208A"/>
    <w:rsid w:val="07C60C4D"/>
    <w:rsid w:val="07E14CFA"/>
    <w:rsid w:val="080A342B"/>
    <w:rsid w:val="081906D7"/>
    <w:rsid w:val="0E2579C3"/>
    <w:rsid w:val="102B2696"/>
    <w:rsid w:val="13AE7D5A"/>
    <w:rsid w:val="17D65BAB"/>
    <w:rsid w:val="183945CA"/>
    <w:rsid w:val="1CE0656D"/>
    <w:rsid w:val="1E574E55"/>
    <w:rsid w:val="1EB02F65"/>
    <w:rsid w:val="1F006641"/>
    <w:rsid w:val="23C742C2"/>
    <w:rsid w:val="24B27742"/>
    <w:rsid w:val="2509234F"/>
    <w:rsid w:val="264B61DF"/>
    <w:rsid w:val="27547D16"/>
    <w:rsid w:val="28E0749D"/>
    <w:rsid w:val="29E22543"/>
    <w:rsid w:val="2B62173A"/>
    <w:rsid w:val="30773D10"/>
    <w:rsid w:val="30D675AD"/>
    <w:rsid w:val="33AF005B"/>
    <w:rsid w:val="340C4B71"/>
    <w:rsid w:val="36AF5145"/>
    <w:rsid w:val="36D60888"/>
    <w:rsid w:val="3F345DBE"/>
    <w:rsid w:val="41570042"/>
    <w:rsid w:val="432C4745"/>
    <w:rsid w:val="44357175"/>
    <w:rsid w:val="449B239D"/>
    <w:rsid w:val="44D559FA"/>
    <w:rsid w:val="4B3002E7"/>
    <w:rsid w:val="4B416003"/>
    <w:rsid w:val="4E1A0CAF"/>
    <w:rsid w:val="52295F56"/>
    <w:rsid w:val="572069FE"/>
    <w:rsid w:val="5CD82E37"/>
    <w:rsid w:val="63CA2346"/>
    <w:rsid w:val="66686491"/>
    <w:rsid w:val="6C7D060B"/>
    <w:rsid w:val="760E5F3E"/>
    <w:rsid w:val="7AAF5FD7"/>
    <w:rsid w:val="7B885CBA"/>
    <w:rsid w:val="7D337EF4"/>
    <w:rsid w:val="7D6619C8"/>
    <w:rsid w:val="7E335899"/>
    <w:rsid w:val="7E7570F1"/>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lsdException w:name="heading 1" w:semiHidden="0" w:uiPriority="9" w:unhideWhenUsed="0"/>
    <w:lsdException w:name="heading 2" w:uiPriority="9"/>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lsdException w:name="Default Paragraph Font" w:semiHidden="0" w:uiPriority="1"/>
    <w:lsdException w:name="Subtitle" w:semiHidden="0" w:uiPriority="11" w:unhideWhenUsed="0"/>
    <w:lsdException w:name="Hyperlink" w:semiHidden="0" w:qFormat="1"/>
    <w:lsdException w:name="FollowedHyperlink" w:semiHidden="0" w:qFormat="1"/>
    <w:lsdException w:name="Strong" w:semiHidden="0" w:uiPriority="22" w:unhideWhenUsed="0"/>
    <w:lsdException w:name="Emphasis" w:semiHidden="0" w:uiPriority="20" w:unhideWhenUsed="0"/>
    <w:lsdException w:name="Normal Table" w:semiHidden="0"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F971AA"/>
    <w:pPr>
      <w:widowControl w:val="0"/>
      <w:jc w:val="both"/>
    </w:pPr>
    <w:rPr>
      <w:rFonts w:asciiTheme="minorHAnsi" w:eastAsiaTheme="minorEastAsia" w:hAnsiTheme="minorHAnsi" w:cstheme="minorBidi"/>
      <w:kern w:val="2"/>
      <w:sz w:val="21"/>
      <w:szCs w:val="28"/>
      <w:lang w:bidi="mn-Mong-C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qFormat/>
    <w:rsid w:val="00F971AA"/>
    <w:pPr>
      <w:tabs>
        <w:tab w:val="center" w:pos="4153"/>
        <w:tab w:val="right" w:pos="8306"/>
      </w:tabs>
      <w:snapToGrid w:val="0"/>
      <w:jc w:val="left"/>
    </w:pPr>
    <w:rPr>
      <w:sz w:val="18"/>
      <w:szCs w:val="22"/>
    </w:rPr>
  </w:style>
  <w:style w:type="paragraph" w:styleId="a4">
    <w:name w:val="header"/>
    <w:basedOn w:val="a"/>
    <w:link w:val="Char0"/>
    <w:uiPriority w:val="99"/>
    <w:unhideWhenUsed/>
    <w:qFormat/>
    <w:rsid w:val="00F971AA"/>
    <w:pPr>
      <w:pBdr>
        <w:bottom w:val="single" w:sz="6" w:space="1" w:color="auto"/>
      </w:pBdr>
      <w:tabs>
        <w:tab w:val="center" w:pos="4153"/>
        <w:tab w:val="right" w:pos="8306"/>
      </w:tabs>
      <w:snapToGrid w:val="0"/>
      <w:jc w:val="center"/>
    </w:pPr>
    <w:rPr>
      <w:sz w:val="18"/>
      <w:szCs w:val="22"/>
    </w:rPr>
  </w:style>
  <w:style w:type="character" w:styleId="a5">
    <w:name w:val="FollowedHyperlink"/>
    <w:basedOn w:val="a0"/>
    <w:uiPriority w:val="99"/>
    <w:unhideWhenUsed/>
    <w:qFormat/>
    <w:rsid w:val="00F971AA"/>
    <w:rPr>
      <w:color w:val="800080"/>
      <w:u w:val="single"/>
    </w:rPr>
  </w:style>
  <w:style w:type="character" w:styleId="a6">
    <w:name w:val="Hyperlink"/>
    <w:basedOn w:val="a0"/>
    <w:uiPriority w:val="99"/>
    <w:unhideWhenUsed/>
    <w:qFormat/>
    <w:rsid w:val="00F971AA"/>
    <w:rPr>
      <w:color w:val="0000FF"/>
      <w:u w:val="single"/>
    </w:rPr>
  </w:style>
  <w:style w:type="paragraph" w:customStyle="1" w:styleId="1">
    <w:name w:val="标题1"/>
    <w:basedOn w:val="a"/>
    <w:link w:val="1Char"/>
    <w:qFormat/>
    <w:rsid w:val="00F971AA"/>
    <w:pPr>
      <w:widowControl/>
      <w:jc w:val="center"/>
    </w:pPr>
    <w:rPr>
      <w:rFonts w:ascii="华文中宋" w:eastAsia="华文中宋" w:hAnsi="华文中宋" w:cs="宋体"/>
      <w:b/>
      <w:bCs/>
      <w:color w:val="FF0000"/>
      <w:kern w:val="0"/>
      <w:sz w:val="44"/>
      <w:szCs w:val="44"/>
    </w:rPr>
  </w:style>
  <w:style w:type="character" w:customStyle="1" w:styleId="1Char">
    <w:name w:val="标题1 Char"/>
    <w:basedOn w:val="a0"/>
    <w:link w:val="1"/>
    <w:qFormat/>
    <w:rsid w:val="00F971AA"/>
    <w:rPr>
      <w:rFonts w:ascii="华文中宋" w:eastAsia="华文中宋" w:hAnsi="华文中宋" w:cs="宋体"/>
      <w:b/>
      <w:bCs/>
      <w:color w:val="FF0000"/>
      <w:kern w:val="0"/>
      <w:sz w:val="44"/>
      <w:szCs w:val="44"/>
    </w:rPr>
  </w:style>
  <w:style w:type="paragraph" w:customStyle="1" w:styleId="a7">
    <w:name w:val="（一）"/>
    <w:basedOn w:val="a"/>
    <w:link w:val="Char1"/>
    <w:qFormat/>
    <w:rsid w:val="00F971AA"/>
    <w:pPr>
      <w:widowControl/>
      <w:jc w:val="left"/>
    </w:pPr>
    <w:rPr>
      <w:rFonts w:ascii="仿宋" w:eastAsia="仿宋" w:hAnsi="仿宋" w:cs="宋体"/>
      <w:color w:val="C00000"/>
      <w:kern w:val="0"/>
      <w:sz w:val="32"/>
      <w:szCs w:val="32"/>
    </w:rPr>
  </w:style>
  <w:style w:type="character" w:customStyle="1" w:styleId="Char1">
    <w:name w:val="（一） Char"/>
    <w:basedOn w:val="a0"/>
    <w:link w:val="a7"/>
    <w:qFormat/>
    <w:rsid w:val="00F971AA"/>
    <w:rPr>
      <w:rFonts w:ascii="仿宋" w:eastAsia="仿宋" w:hAnsi="仿宋" w:cs="宋体"/>
      <w:color w:val="C00000"/>
      <w:kern w:val="0"/>
      <w:sz w:val="32"/>
      <w:szCs w:val="32"/>
    </w:rPr>
  </w:style>
  <w:style w:type="paragraph" w:customStyle="1" w:styleId="a8">
    <w:name w:val="表头"/>
    <w:basedOn w:val="a"/>
    <w:link w:val="Char2"/>
    <w:qFormat/>
    <w:rsid w:val="00F971AA"/>
    <w:pPr>
      <w:widowControl/>
      <w:jc w:val="center"/>
    </w:pPr>
    <w:rPr>
      <w:rFonts w:ascii="楷体" w:eastAsia="楷体" w:hAnsi="楷体" w:cs="宋体"/>
      <w:b/>
      <w:bCs/>
      <w:color w:val="0070C0"/>
      <w:kern w:val="0"/>
      <w:sz w:val="24"/>
      <w:szCs w:val="24"/>
    </w:rPr>
  </w:style>
  <w:style w:type="character" w:customStyle="1" w:styleId="Char2">
    <w:name w:val="表头 Char"/>
    <w:basedOn w:val="a0"/>
    <w:link w:val="a8"/>
    <w:qFormat/>
    <w:rsid w:val="00F971AA"/>
    <w:rPr>
      <w:rFonts w:ascii="楷体" w:eastAsia="楷体" w:hAnsi="楷体" w:cs="宋体"/>
      <w:b/>
      <w:bCs/>
      <w:color w:val="0070C0"/>
      <w:kern w:val="0"/>
      <w:sz w:val="24"/>
      <w:szCs w:val="24"/>
    </w:rPr>
  </w:style>
  <w:style w:type="character" w:customStyle="1" w:styleId="font11">
    <w:name w:val="font11"/>
    <w:basedOn w:val="a0"/>
    <w:qFormat/>
    <w:rsid w:val="00F971AA"/>
    <w:rPr>
      <w:rFonts w:ascii="宋体" w:eastAsia="宋体" w:hAnsi="宋体" w:hint="eastAsia"/>
      <w:b/>
      <w:bCs/>
      <w:color w:val="000000"/>
      <w:sz w:val="18"/>
      <w:szCs w:val="18"/>
      <w:u w:val="none"/>
    </w:rPr>
  </w:style>
  <w:style w:type="character" w:customStyle="1" w:styleId="font21">
    <w:name w:val="font21"/>
    <w:basedOn w:val="a0"/>
    <w:qFormat/>
    <w:rsid w:val="00F971AA"/>
    <w:rPr>
      <w:rFonts w:ascii="宋体" w:eastAsia="宋体" w:hAnsi="宋体" w:hint="eastAsia"/>
      <w:color w:val="000000"/>
      <w:sz w:val="18"/>
      <w:szCs w:val="18"/>
      <w:u w:val="none"/>
    </w:rPr>
  </w:style>
  <w:style w:type="character" w:customStyle="1" w:styleId="font31">
    <w:name w:val="font31"/>
    <w:basedOn w:val="a0"/>
    <w:qFormat/>
    <w:rsid w:val="00F971AA"/>
    <w:rPr>
      <w:rFonts w:ascii="宋体" w:eastAsia="宋体" w:hAnsi="宋体" w:hint="eastAsia"/>
      <w:b/>
      <w:bCs/>
      <w:color w:val="000000"/>
      <w:sz w:val="18"/>
      <w:szCs w:val="18"/>
      <w:u w:val="none"/>
    </w:rPr>
  </w:style>
  <w:style w:type="character" w:customStyle="1" w:styleId="font41">
    <w:name w:val="font41"/>
    <w:basedOn w:val="a0"/>
    <w:qFormat/>
    <w:rsid w:val="00F971AA"/>
    <w:rPr>
      <w:rFonts w:ascii="宋体" w:eastAsia="宋体" w:hAnsi="宋体" w:hint="eastAsia"/>
      <w:color w:val="000000"/>
      <w:sz w:val="18"/>
      <w:szCs w:val="18"/>
      <w:u w:val="none"/>
    </w:rPr>
  </w:style>
  <w:style w:type="paragraph" w:customStyle="1" w:styleId="font5">
    <w:name w:val="font5"/>
    <w:basedOn w:val="a"/>
    <w:qFormat/>
    <w:rsid w:val="00F971AA"/>
    <w:pPr>
      <w:widowControl/>
      <w:spacing w:before="100" w:beforeAutospacing="1" w:after="100" w:afterAutospacing="1"/>
      <w:jc w:val="left"/>
    </w:pPr>
    <w:rPr>
      <w:rFonts w:ascii="宋体" w:eastAsia="宋体" w:hAnsi="宋体" w:cs="宋体"/>
      <w:kern w:val="0"/>
      <w:sz w:val="18"/>
      <w:szCs w:val="18"/>
    </w:rPr>
  </w:style>
  <w:style w:type="paragraph" w:customStyle="1" w:styleId="font6">
    <w:name w:val="font6"/>
    <w:basedOn w:val="a"/>
    <w:qFormat/>
    <w:rsid w:val="00F971AA"/>
    <w:pPr>
      <w:widowControl/>
      <w:spacing w:before="100" w:beforeAutospacing="1" w:after="100" w:afterAutospacing="1"/>
      <w:jc w:val="left"/>
    </w:pPr>
    <w:rPr>
      <w:rFonts w:ascii="宋体" w:eastAsia="宋体" w:hAnsi="宋体" w:cs="宋体"/>
      <w:b/>
      <w:bCs/>
      <w:kern w:val="0"/>
      <w:sz w:val="18"/>
      <w:szCs w:val="18"/>
    </w:rPr>
  </w:style>
  <w:style w:type="paragraph" w:customStyle="1" w:styleId="font7">
    <w:name w:val="font7"/>
    <w:basedOn w:val="a"/>
    <w:qFormat/>
    <w:rsid w:val="00F971AA"/>
    <w:pPr>
      <w:widowControl/>
      <w:spacing w:before="100" w:beforeAutospacing="1" w:after="100" w:afterAutospacing="1"/>
      <w:jc w:val="left"/>
    </w:pPr>
    <w:rPr>
      <w:rFonts w:ascii="宋体" w:eastAsia="宋体" w:hAnsi="宋体" w:cs="宋体"/>
      <w:b/>
      <w:bCs/>
      <w:i/>
      <w:iCs/>
      <w:kern w:val="0"/>
      <w:sz w:val="18"/>
      <w:szCs w:val="18"/>
    </w:rPr>
  </w:style>
  <w:style w:type="paragraph" w:customStyle="1" w:styleId="xl114">
    <w:name w:val="xl114"/>
    <w:basedOn w:val="a"/>
    <w:qFormat/>
    <w:rsid w:val="00F971AA"/>
    <w:pPr>
      <w:widowControl/>
      <w:spacing w:before="100" w:beforeAutospacing="1" w:after="100" w:afterAutospacing="1"/>
      <w:jc w:val="left"/>
    </w:pPr>
    <w:rPr>
      <w:rFonts w:ascii="楷体" w:eastAsia="楷体" w:hAnsi="楷体" w:cs="宋体"/>
      <w:kern w:val="0"/>
      <w:sz w:val="24"/>
      <w:szCs w:val="24"/>
    </w:rPr>
  </w:style>
  <w:style w:type="paragraph" w:customStyle="1" w:styleId="xl115">
    <w:name w:val="xl115"/>
    <w:basedOn w:val="a"/>
    <w:qFormat/>
    <w:rsid w:val="00F971A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 w:eastAsia="楷体" w:hAnsi="楷体" w:cs="宋体"/>
      <w:b/>
      <w:bCs/>
      <w:kern w:val="0"/>
      <w:sz w:val="24"/>
      <w:szCs w:val="24"/>
    </w:rPr>
  </w:style>
  <w:style w:type="paragraph" w:customStyle="1" w:styleId="xl116">
    <w:name w:val="xl116"/>
    <w:basedOn w:val="a"/>
    <w:qFormat/>
    <w:rsid w:val="00F971A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18"/>
      <w:szCs w:val="18"/>
    </w:rPr>
  </w:style>
  <w:style w:type="paragraph" w:customStyle="1" w:styleId="xl117">
    <w:name w:val="xl117"/>
    <w:basedOn w:val="a"/>
    <w:qFormat/>
    <w:rsid w:val="00F971AA"/>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eastAsia="宋体" w:hAnsi="宋体" w:cs="宋体"/>
      <w:kern w:val="0"/>
      <w:sz w:val="18"/>
      <w:szCs w:val="18"/>
    </w:rPr>
  </w:style>
  <w:style w:type="paragraph" w:customStyle="1" w:styleId="xl118">
    <w:name w:val="xl118"/>
    <w:basedOn w:val="a"/>
    <w:qFormat/>
    <w:rsid w:val="00F971AA"/>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eastAsia="宋体" w:hAnsi="宋体" w:cs="宋体"/>
      <w:kern w:val="0"/>
      <w:sz w:val="18"/>
      <w:szCs w:val="18"/>
    </w:rPr>
  </w:style>
  <w:style w:type="paragraph" w:customStyle="1" w:styleId="xl119">
    <w:name w:val="xl119"/>
    <w:basedOn w:val="a"/>
    <w:qFormat/>
    <w:rsid w:val="00F971AA"/>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宋体" w:eastAsia="宋体" w:hAnsi="宋体" w:cs="宋体"/>
      <w:kern w:val="0"/>
      <w:sz w:val="18"/>
      <w:szCs w:val="18"/>
    </w:rPr>
  </w:style>
  <w:style w:type="paragraph" w:customStyle="1" w:styleId="xl120">
    <w:name w:val="xl120"/>
    <w:basedOn w:val="a"/>
    <w:qFormat/>
    <w:rsid w:val="00F971A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b/>
      <w:bCs/>
      <w:kern w:val="0"/>
      <w:sz w:val="18"/>
      <w:szCs w:val="18"/>
    </w:rPr>
  </w:style>
  <w:style w:type="paragraph" w:customStyle="1" w:styleId="xl121">
    <w:name w:val="xl121"/>
    <w:basedOn w:val="a"/>
    <w:qFormat/>
    <w:rsid w:val="00F971AA"/>
    <w:pPr>
      <w:widowControl/>
      <w:spacing w:before="100" w:beforeAutospacing="1" w:after="100" w:afterAutospacing="1"/>
      <w:jc w:val="left"/>
    </w:pPr>
    <w:rPr>
      <w:rFonts w:ascii="宋体" w:eastAsia="宋体" w:hAnsi="宋体" w:cs="宋体"/>
      <w:kern w:val="0"/>
      <w:sz w:val="18"/>
      <w:szCs w:val="18"/>
    </w:rPr>
  </w:style>
  <w:style w:type="paragraph" w:customStyle="1" w:styleId="xl122">
    <w:name w:val="xl122"/>
    <w:basedOn w:val="a"/>
    <w:rsid w:val="00F971AA"/>
    <w:pPr>
      <w:widowControl/>
      <w:spacing w:before="100" w:beforeAutospacing="1" w:after="100" w:afterAutospacing="1"/>
      <w:jc w:val="left"/>
    </w:pPr>
    <w:rPr>
      <w:rFonts w:ascii="宋体" w:eastAsia="宋体" w:hAnsi="宋体" w:cs="宋体"/>
      <w:kern w:val="0"/>
      <w:sz w:val="24"/>
      <w:szCs w:val="24"/>
    </w:rPr>
  </w:style>
  <w:style w:type="paragraph" w:customStyle="1" w:styleId="xl123">
    <w:name w:val="xl123"/>
    <w:basedOn w:val="a"/>
    <w:qFormat/>
    <w:rsid w:val="00F971AA"/>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宋体" w:eastAsia="宋体" w:hAnsi="宋体" w:cs="宋体"/>
      <w:b/>
      <w:bCs/>
      <w:kern w:val="0"/>
      <w:sz w:val="18"/>
      <w:szCs w:val="18"/>
    </w:rPr>
  </w:style>
  <w:style w:type="paragraph" w:customStyle="1" w:styleId="xl124">
    <w:name w:val="xl124"/>
    <w:basedOn w:val="a"/>
    <w:qFormat/>
    <w:rsid w:val="00F971AA"/>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eastAsia="宋体" w:hAnsi="宋体" w:cs="宋体"/>
      <w:kern w:val="0"/>
      <w:sz w:val="18"/>
      <w:szCs w:val="18"/>
    </w:rPr>
  </w:style>
  <w:style w:type="paragraph" w:customStyle="1" w:styleId="xl125">
    <w:name w:val="xl125"/>
    <w:basedOn w:val="a"/>
    <w:qFormat/>
    <w:rsid w:val="00F971AA"/>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eastAsia="宋体" w:hAnsi="宋体" w:cs="宋体"/>
      <w:b/>
      <w:bCs/>
      <w:kern w:val="0"/>
      <w:sz w:val="18"/>
      <w:szCs w:val="18"/>
    </w:rPr>
  </w:style>
  <w:style w:type="paragraph" w:customStyle="1" w:styleId="xl126">
    <w:name w:val="xl126"/>
    <w:basedOn w:val="a"/>
    <w:qFormat/>
    <w:rsid w:val="00F971AA"/>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宋体" w:eastAsia="宋体" w:hAnsi="宋体" w:cs="宋体"/>
      <w:kern w:val="0"/>
      <w:sz w:val="18"/>
      <w:szCs w:val="18"/>
    </w:rPr>
  </w:style>
  <w:style w:type="paragraph" w:customStyle="1" w:styleId="xl127">
    <w:name w:val="xl127"/>
    <w:basedOn w:val="a"/>
    <w:qFormat/>
    <w:rsid w:val="00F971AA"/>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eastAsia="宋体" w:hAnsi="宋体" w:cs="宋体"/>
      <w:b/>
      <w:bCs/>
      <w:kern w:val="0"/>
      <w:sz w:val="18"/>
      <w:szCs w:val="18"/>
    </w:rPr>
  </w:style>
  <w:style w:type="paragraph" w:customStyle="1" w:styleId="xl128">
    <w:name w:val="xl128"/>
    <w:basedOn w:val="a"/>
    <w:qFormat/>
    <w:rsid w:val="00F971A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18"/>
      <w:szCs w:val="18"/>
    </w:rPr>
  </w:style>
  <w:style w:type="paragraph" w:customStyle="1" w:styleId="xl129">
    <w:name w:val="xl129"/>
    <w:basedOn w:val="a"/>
    <w:qFormat/>
    <w:rsid w:val="00F971A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宋体" w:eastAsia="宋体" w:hAnsi="宋体" w:cs="宋体"/>
      <w:kern w:val="0"/>
      <w:sz w:val="18"/>
      <w:szCs w:val="18"/>
    </w:rPr>
  </w:style>
  <w:style w:type="paragraph" w:customStyle="1" w:styleId="xl130">
    <w:name w:val="xl130"/>
    <w:basedOn w:val="a"/>
    <w:rsid w:val="00F971AA"/>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宋体" w:eastAsia="宋体" w:hAnsi="宋体" w:cs="宋体"/>
      <w:kern w:val="0"/>
      <w:sz w:val="18"/>
      <w:szCs w:val="18"/>
    </w:rPr>
  </w:style>
  <w:style w:type="paragraph" w:customStyle="1" w:styleId="xl131">
    <w:name w:val="xl131"/>
    <w:basedOn w:val="a"/>
    <w:rsid w:val="00F971A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b/>
      <w:bCs/>
      <w:kern w:val="0"/>
      <w:sz w:val="18"/>
      <w:szCs w:val="18"/>
    </w:rPr>
  </w:style>
  <w:style w:type="paragraph" w:customStyle="1" w:styleId="xl132">
    <w:name w:val="xl132"/>
    <w:basedOn w:val="a"/>
    <w:qFormat/>
    <w:rsid w:val="00F971AA"/>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宋体" w:eastAsia="宋体" w:hAnsi="宋体" w:cs="宋体"/>
      <w:b/>
      <w:bCs/>
      <w:kern w:val="0"/>
      <w:sz w:val="18"/>
      <w:szCs w:val="18"/>
    </w:rPr>
  </w:style>
  <w:style w:type="paragraph" w:customStyle="1" w:styleId="xl133">
    <w:name w:val="xl133"/>
    <w:basedOn w:val="a"/>
    <w:qFormat/>
    <w:rsid w:val="00F971AA"/>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宋体" w:eastAsia="宋体" w:hAnsi="宋体" w:cs="宋体"/>
      <w:b/>
      <w:bCs/>
      <w:kern w:val="0"/>
      <w:sz w:val="18"/>
      <w:szCs w:val="18"/>
    </w:rPr>
  </w:style>
  <w:style w:type="paragraph" w:customStyle="1" w:styleId="xl134">
    <w:name w:val="xl134"/>
    <w:basedOn w:val="a"/>
    <w:qFormat/>
    <w:rsid w:val="00F971AA"/>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宋体" w:eastAsia="宋体" w:hAnsi="宋体" w:cs="宋体"/>
      <w:kern w:val="0"/>
      <w:sz w:val="18"/>
      <w:szCs w:val="18"/>
    </w:rPr>
  </w:style>
  <w:style w:type="paragraph" w:customStyle="1" w:styleId="xl135">
    <w:name w:val="xl135"/>
    <w:basedOn w:val="a"/>
    <w:qFormat/>
    <w:rsid w:val="00F971AA"/>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宋体" w:eastAsia="宋体" w:hAnsi="宋体" w:cs="宋体"/>
      <w:kern w:val="0"/>
      <w:sz w:val="18"/>
      <w:szCs w:val="18"/>
    </w:rPr>
  </w:style>
  <w:style w:type="paragraph" w:customStyle="1" w:styleId="xl136">
    <w:name w:val="xl136"/>
    <w:basedOn w:val="a"/>
    <w:qFormat/>
    <w:rsid w:val="00F971AA"/>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eastAsia="宋体" w:hAnsi="宋体" w:cs="宋体"/>
      <w:kern w:val="0"/>
      <w:sz w:val="18"/>
      <w:szCs w:val="18"/>
    </w:rPr>
  </w:style>
  <w:style w:type="paragraph" w:customStyle="1" w:styleId="xl137">
    <w:name w:val="xl137"/>
    <w:basedOn w:val="a"/>
    <w:rsid w:val="00F971AA"/>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eastAsia="宋体" w:hAnsi="宋体" w:cs="宋体"/>
      <w:kern w:val="0"/>
      <w:sz w:val="18"/>
      <w:szCs w:val="18"/>
    </w:rPr>
  </w:style>
  <w:style w:type="paragraph" w:customStyle="1" w:styleId="xl138">
    <w:name w:val="xl138"/>
    <w:basedOn w:val="a"/>
    <w:qFormat/>
    <w:rsid w:val="00F971A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18"/>
      <w:szCs w:val="18"/>
    </w:rPr>
  </w:style>
  <w:style w:type="paragraph" w:customStyle="1" w:styleId="xl139">
    <w:name w:val="xl139"/>
    <w:basedOn w:val="a"/>
    <w:qFormat/>
    <w:rsid w:val="00F971AA"/>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eastAsia="宋体" w:hAnsi="宋体" w:cs="宋体"/>
      <w:kern w:val="0"/>
      <w:sz w:val="18"/>
      <w:szCs w:val="18"/>
    </w:rPr>
  </w:style>
  <w:style w:type="paragraph" w:customStyle="1" w:styleId="xl140">
    <w:name w:val="xl140"/>
    <w:basedOn w:val="a"/>
    <w:qFormat/>
    <w:rsid w:val="00F971A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宋体" w:eastAsia="宋体" w:hAnsi="宋体" w:cs="宋体"/>
      <w:kern w:val="0"/>
      <w:sz w:val="18"/>
      <w:szCs w:val="18"/>
    </w:rPr>
  </w:style>
  <w:style w:type="paragraph" w:customStyle="1" w:styleId="xl141">
    <w:name w:val="xl141"/>
    <w:basedOn w:val="a"/>
    <w:qFormat/>
    <w:rsid w:val="00F971AA"/>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宋体" w:eastAsia="宋体" w:hAnsi="宋体" w:cs="宋体"/>
      <w:kern w:val="0"/>
      <w:sz w:val="18"/>
      <w:szCs w:val="18"/>
    </w:rPr>
  </w:style>
  <w:style w:type="paragraph" w:customStyle="1" w:styleId="xl142">
    <w:name w:val="xl142"/>
    <w:basedOn w:val="a"/>
    <w:qFormat/>
    <w:rsid w:val="00F971AA"/>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eastAsia="宋体" w:hAnsi="宋体" w:cs="宋体"/>
      <w:kern w:val="0"/>
      <w:sz w:val="18"/>
      <w:szCs w:val="18"/>
    </w:rPr>
  </w:style>
  <w:style w:type="paragraph" w:customStyle="1" w:styleId="xl143">
    <w:name w:val="xl143"/>
    <w:basedOn w:val="a"/>
    <w:qFormat/>
    <w:rsid w:val="00F971AA"/>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eastAsia="宋体" w:hAnsi="宋体" w:cs="宋体"/>
      <w:b/>
      <w:bCs/>
      <w:kern w:val="0"/>
      <w:sz w:val="18"/>
      <w:szCs w:val="18"/>
    </w:rPr>
  </w:style>
  <w:style w:type="paragraph" w:customStyle="1" w:styleId="xl144">
    <w:name w:val="xl144"/>
    <w:basedOn w:val="a"/>
    <w:rsid w:val="00F971A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宋体" w:eastAsia="宋体" w:hAnsi="宋体" w:cs="宋体"/>
      <w:kern w:val="0"/>
      <w:sz w:val="18"/>
      <w:szCs w:val="18"/>
    </w:rPr>
  </w:style>
  <w:style w:type="paragraph" w:customStyle="1" w:styleId="xl145">
    <w:name w:val="xl145"/>
    <w:basedOn w:val="a"/>
    <w:qFormat/>
    <w:rsid w:val="00F971AA"/>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eastAsia="宋体" w:hAnsi="宋体" w:cs="宋体"/>
      <w:kern w:val="0"/>
      <w:sz w:val="18"/>
      <w:szCs w:val="18"/>
    </w:rPr>
  </w:style>
  <w:style w:type="paragraph" w:customStyle="1" w:styleId="xl146">
    <w:name w:val="xl146"/>
    <w:basedOn w:val="a"/>
    <w:qFormat/>
    <w:rsid w:val="00F971A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18"/>
      <w:szCs w:val="18"/>
    </w:rPr>
  </w:style>
  <w:style w:type="paragraph" w:customStyle="1" w:styleId="xl147">
    <w:name w:val="xl147"/>
    <w:basedOn w:val="a"/>
    <w:qFormat/>
    <w:rsid w:val="00F971A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18"/>
      <w:szCs w:val="18"/>
    </w:rPr>
  </w:style>
  <w:style w:type="paragraph" w:customStyle="1" w:styleId="xl148">
    <w:name w:val="xl148"/>
    <w:basedOn w:val="a"/>
    <w:qFormat/>
    <w:rsid w:val="00F971AA"/>
    <w:pPr>
      <w:widowControl/>
      <w:spacing w:before="100" w:beforeAutospacing="1" w:after="100" w:afterAutospacing="1"/>
      <w:jc w:val="left"/>
    </w:pPr>
    <w:rPr>
      <w:rFonts w:ascii="仿宋" w:eastAsia="仿宋" w:hAnsi="仿宋" w:cs="宋体"/>
      <w:kern w:val="0"/>
      <w:sz w:val="32"/>
      <w:szCs w:val="32"/>
    </w:rPr>
  </w:style>
  <w:style w:type="paragraph" w:customStyle="1" w:styleId="10">
    <w:name w:val="列出段落1"/>
    <w:basedOn w:val="a"/>
    <w:uiPriority w:val="34"/>
    <w:qFormat/>
    <w:rsid w:val="00F971AA"/>
    <w:pPr>
      <w:ind w:firstLineChars="200" w:firstLine="420"/>
    </w:pPr>
  </w:style>
  <w:style w:type="paragraph" w:customStyle="1" w:styleId="xl80">
    <w:name w:val="xl80"/>
    <w:basedOn w:val="a"/>
    <w:rsid w:val="00F971A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楷体" w:eastAsia="楷体" w:hAnsi="楷体" w:cs="宋体"/>
      <w:b/>
      <w:bCs/>
      <w:kern w:val="0"/>
      <w:sz w:val="24"/>
      <w:szCs w:val="24"/>
    </w:rPr>
  </w:style>
  <w:style w:type="paragraph" w:customStyle="1" w:styleId="xl81">
    <w:name w:val="xl81"/>
    <w:basedOn w:val="a"/>
    <w:qFormat/>
    <w:rsid w:val="00F971AA"/>
    <w:pPr>
      <w:widowControl/>
      <w:spacing w:before="100" w:beforeAutospacing="1" w:after="100" w:afterAutospacing="1"/>
      <w:jc w:val="left"/>
      <w:textAlignment w:val="center"/>
    </w:pPr>
    <w:rPr>
      <w:rFonts w:ascii="仿宋" w:eastAsia="仿宋" w:hAnsi="仿宋" w:cs="宋体"/>
      <w:kern w:val="0"/>
      <w:sz w:val="28"/>
    </w:rPr>
  </w:style>
  <w:style w:type="paragraph" w:customStyle="1" w:styleId="xl82">
    <w:name w:val="xl82"/>
    <w:basedOn w:val="a"/>
    <w:qFormat/>
    <w:rsid w:val="00F971AA"/>
    <w:pPr>
      <w:widowControl/>
      <w:spacing w:before="100" w:beforeAutospacing="1" w:after="100" w:afterAutospacing="1"/>
      <w:jc w:val="left"/>
      <w:textAlignment w:val="center"/>
    </w:pPr>
    <w:rPr>
      <w:rFonts w:ascii="楷体" w:eastAsia="楷体" w:hAnsi="楷体" w:cs="宋体"/>
      <w:b/>
      <w:bCs/>
      <w:kern w:val="0"/>
      <w:sz w:val="24"/>
      <w:szCs w:val="24"/>
    </w:rPr>
  </w:style>
  <w:style w:type="paragraph" w:customStyle="1" w:styleId="xl83">
    <w:name w:val="xl83"/>
    <w:basedOn w:val="a"/>
    <w:qFormat/>
    <w:rsid w:val="00F971AA"/>
    <w:pPr>
      <w:widowControl/>
      <w:spacing w:before="100" w:beforeAutospacing="1" w:after="100" w:afterAutospacing="1"/>
      <w:jc w:val="left"/>
      <w:textAlignment w:val="center"/>
    </w:pPr>
    <w:rPr>
      <w:rFonts w:ascii="宋体" w:eastAsia="宋体" w:hAnsi="宋体" w:cs="宋体"/>
      <w:kern w:val="0"/>
      <w:sz w:val="18"/>
      <w:szCs w:val="18"/>
    </w:rPr>
  </w:style>
  <w:style w:type="paragraph" w:customStyle="1" w:styleId="xl84">
    <w:name w:val="xl84"/>
    <w:basedOn w:val="a"/>
    <w:qFormat/>
    <w:rsid w:val="00F971AA"/>
    <w:pPr>
      <w:widowControl/>
      <w:spacing w:before="100" w:beforeAutospacing="1" w:after="100" w:afterAutospacing="1"/>
      <w:jc w:val="left"/>
      <w:textAlignment w:val="center"/>
    </w:pPr>
    <w:rPr>
      <w:rFonts w:ascii="宋体" w:eastAsia="宋体" w:hAnsi="宋体" w:cs="宋体"/>
      <w:kern w:val="0"/>
      <w:sz w:val="24"/>
      <w:szCs w:val="24"/>
    </w:rPr>
  </w:style>
  <w:style w:type="paragraph" w:customStyle="1" w:styleId="xl85">
    <w:name w:val="xl85"/>
    <w:basedOn w:val="a"/>
    <w:qFormat/>
    <w:rsid w:val="00F971AA"/>
    <w:pPr>
      <w:widowControl/>
      <w:spacing w:before="100" w:beforeAutospacing="1" w:after="100" w:afterAutospacing="1"/>
      <w:jc w:val="left"/>
      <w:textAlignment w:val="center"/>
    </w:pPr>
    <w:rPr>
      <w:rFonts w:ascii="宋体" w:eastAsia="宋体" w:hAnsi="宋体" w:cs="宋体"/>
      <w:kern w:val="0"/>
      <w:sz w:val="14"/>
      <w:szCs w:val="14"/>
    </w:rPr>
  </w:style>
  <w:style w:type="paragraph" w:customStyle="1" w:styleId="xl86">
    <w:name w:val="xl86"/>
    <w:basedOn w:val="a"/>
    <w:qFormat/>
    <w:rsid w:val="00F971AA"/>
    <w:pPr>
      <w:widowControl/>
      <w:spacing w:before="100" w:beforeAutospacing="1" w:after="100" w:afterAutospacing="1"/>
      <w:jc w:val="center"/>
      <w:textAlignment w:val="center"/>
    </w:pPr>
    <w:rPr>
      <w:rFonts w:ascii="宋体" w:eastAsia="宋体" w:hAnsi="宋体" w:cs="宋体"/>
      <w:kern w:val="0"/>
      <w:sz w:val="24"/>
      <w:szCs w:val="24"/>
    </w:rPr>
  </w:style>
  <w:style w:type="paragraph" w:customStyle="1" w:styleId="xl87">
    <w:name w:val="xl87"/>
    <w:basedOn w:val="a"/>
    <w:rsid w:val="00F971AA"/>
    <w:pPr>
      <w:widowControl/>
      <w:spacing w:before="100" w:beforeAutospacing="1" w:after="100" w:afterAutospacing="1"/>
      <w:jc w:val="left"/>
      <w:textAlignment w:val="center"/>
    </w:pPr>
    <w:rPr>
      <w:rFonts w:ascii="宋体" w:eastAsia="宋体" w:hAnsi="宋体" w:cs="宋体"/>
      <w:kern w:val="0"/>
      <w:sz w:val="14"/>
      <w:szCs w:val="14"/>
    </w:rPr>
  </w:style>
  <w:style w:type="paragraph" w:customStyle="1" w:styleId="xl88">
    <w:name w:val="xl88"/>
    <w:basedOn w:val="a"/>
    <w:qFormat/>
    <w:rsid w:val="00F971AA"/>
    <w:pPr>
      <w:widowControl/>
      <w:shd w:val="clear" w:color="000000" w:fill="FFFFFF"/>
      <w:spacing w:before="100" w:beforeAutospacing="1" w:after="100" w:afterAutospacing="1"/>
      <w:jc w:val="left"/>
      <w:textAlignment w:val="center"/>
    </w:pPr>
    <w:rPr>
      <w:rFonts w:ascii="宋体" w:eastAsia="宋体" w:hAnsi="宋体" w:cs="宋体"/>
      <w:kern w:val="0"/>
      <w:sz w:val="14"/>
      <w:szCs w:val="14"/>
    </w:rPr>
  </w:style>
  <w:style w:type="paragraph" w:customStyle="1" w:styleId="xl89">
    <w:name w:val="xl89"/>
    <w:basedOn w:val="a"/>
    <w:qFormat/>
    <w:rsid w:val="00F971AA"/>
    <w:pPr>
      <w:widowControl/>
      <w:shd w:val="clear" w:color="000000" w:fill="FFFFFF"/>
      <w:spacing w:before="100" w:beforeAutospacing="1" w:after="100" w:afterAutospacing="1"/>
      <w:jc w:val="left"/>
      <w:textAlignment w:val="center"/>
    </w:pPr>
    <w:rPr>
      <w:rFonts w:ascii="宋体" w:eastAsia="宋体" w:hAnsi="宋体" w:cs="宋体"/>
      <w:kern w:val="0"/>
      <w:sz w:val="12"/>
      <w:szCs w:val="12"/>
    </w:rPr>
  </w:style>
  <w:style w:type="paragraph" w:customStyle="1" w:styleId="xl90">
    <w:name w:val="xl90"/>
    <w:basedOn w:val="a"/>
    <w:qFormat/>
    <w:rsid w:val="00F971AA"/>
    <w:pPr>
      <w:widowControl/>
      <w:spacing w:before="100" w:beforeAutospacing="1" w:after="100" w:afterAutospacing="1"/>
      <w:jc w:val="left"/>
      <w:textAlignment w:val="center"/>
    </w:pPr>
    <w:rPr>
      <w:rFonts w:ascii="宋体" w:eastAsia="宋体" w:hAnsi="宋体" w:cs="宋体"/>
      <w:kern w:val="0"/>
      <w:sz w:val="16"/>
      <w:szCs w:val="16"/>
    </w:rPr>
  </w:style>
  <w:style w:type="paragraph" w:customStyle="1" w:styleId="xl91">
    <w:name w:val="xl91"/>
    <w:basedOn w:val="a"/>
    <w:qFormat/>
    <w:rsid w:val="00F971A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eastAsia="宋体" w:hAnsi="宋体" w:cs="宋体"/>
      <w:kern w:val="0"/>
      <w:sz w:val="18"/>
      <w:szCs w:val="18"/>
    </w:rPr>
  </w:style>
  <w:style w:type="paragraph" w:customStyle="1" w:styleId="xl92">
    <w:name w:val="xl92"/>
    <w:basedOn w:val="a"/>
    <w:qFormat/>
    <w:rsid w:val="00F971A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宋体" w:eastAsia="宋体" w:hAnsi="宋体" w:cs="宋体"/>
      <w:kern w:val="0"/>
      <w:sz w:val="18"/>
      <w:szCs w:val="18"/>
    </w:rPr>
  </w:style>
  <w:style w:type="paragraph" w:customStyle="1" w:styleId="xl93">
    <w:name w:val="xl93"/>
    <w:basedOn w:val="a"/>
    <w:qFormat/>
    <w:rsid w:val="00F971AA"/>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宋体" w:eastAsia="宋体" w:hAnsi="宋体" w:cs="宋体"/>
      <w:b/>
      <w:bCs/>
      <w:color w:val="000000"/>
      <w:kern w:val="0"/>
      <w:sz w:val="18"/>
      <w:szCs w:val="18"/>
    </w:rPr>
  </w:style>
  <w:style w:type="paragraph" w:customStyle="1" w:styleId="xl94">
    <w:name w:val="xl94"/>
    <w:basedOn w:val="a"/>
    <w:rsid w:val="00F971AA"/>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宋体" w:eastAsia="宋体" w:hAnsi="宋体" w:cs="宋体"/>
      <w:kern w:val="0"/>
      <w:sz w:val="18"/>
      <w:szCs w:val="18"/>
    </w:rPr>
  </w:style>
  <w:style w:type="paragraph" w:customStyle="1" w:styleId="xl95">
    <w:name w:val="xl95"/>
    <w:basedOn w:val="a"/>
    <w:qFormat/>
    <w:rsid w:val="00F971A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eastAsia="宋体" w:hAnsi="宋体" w:cs="宋体"/>
      <w:kern w:val="0"/>
      <w:sz w:val="18"/>
      <w:szCs w:val="18"/>
    </w:rPr>
  </w:style>
  <w:style w:type="paragraph" w:customStyle="1" w:styleId="xl96">
    <w:name w:val="xl96"/>
    <w:basedOn w:val="a"/>
    <w:qFormat/>
    <w:rsid w:val="00F971AA"/>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宋体" w:eastAsia="宋体" w:hAnsi="宋体" w:cs="宋体"/>
      <w:b/>
      <w:bCs/>
      <w:color w:val="000000"/>
      <w:kern w:val="0"/>
      <w:sz w:val="18"/>
      <w:szCs w:val="18"/>
    </w:rPr>
  </w:style>
  <w:style w:type="paragraph" w:customStyle="1" w:styleId="xl97">
    <w:name w:val="xl97"/>
    <w:basedOn w:val="a"/>
    <w:qFormat/>
    <w:rsid w:val="00F971AA"/>
    <w:pPr>
      <w:widowControl/>
      <w:pBdr>
        <w:top w:val="single" w:sz="4" w:space="0" w:color="auto"/>
        <w:left w:val="single" w:sz="4" w:space="0" w:color="auto"/>
        <w:right w:val="single" w:sz="4" w:space="0" w:color="auto"/>
      </w:pBdr>
      <w:spacing w:before="100" w:beforeAutospacing="1" w:after="100" w:afterAutospacing="1"/>
      <w:jc w:val="center"/>
      <w:textAlignment w:val="center"/>
    </w:pPr>
    <w:rPr>
      <w:rFonts w:ascii="宋体" w:eastAsia="宋体" w:hAnsi="宋体" w:cs="宋体"/>
      <w:kern w:val="0"/>
      <w:sz w:val="18"/>
      <w:szCs w:val="18"/>
    </w:rPr>
  </w:style>
  <w:style w:type="paragraph" w:customStyle="1" w:styleId="xl98">
    <w:name w:val="xl98"/>
    <w:basedOn w:val="a"/>
    <w:qFormat/>
    <w:rsid w:val="00F971AA"/>
    <w:pPr>
      <w:widowControl/>
      <w:pBdr>
        <w:top w:val="single" w:sz="4" w:space="0" w:color="auto"/>
        <w:left w:val="single" w:sz="4" w:space="0" w:color="auto"/>
        <w:right w:val="single" w:sz="4" w:space="0" w:color="auto"/>
      </w:pBdr>
      <w:spacing w:before="100" w:beforeAutospacing="1" w:after="100" w:afterAutospacing="1"/>
      <w:jc w:val="left"/>
      <w:textAlignment w:val="center"/>
    </w:pPr>
    <w:rPr>
      <w:rFonts w:ascii="宋体" w:eastAsia="宋体" w:hAnsi="宋体" w:cs="宋体"/>
      <w:kern w:val="0"/>
      <w:sz w:val="18"/>
      <w:szCs w:val="18"/>
    </w:rPr>
  </w:style>
  <w:style w:type="paragraph" w:customStyle="1" w:styleId="xl99">
    <w:name w:val="xl99"/>
    <w:basedOn w:val="a"/>
    <w:qFormat/>
    <w:rsid w:val="00F971AA"/>
    <w:pPr>
      <w:widowControl/>
      <w:pBdr>
        <w:top w:val="single" w:sz="4" w:space="0" w:color="auto"/>
        <w:left w:val="single" w:sz="4" w:space="0" w:color="auto"/>
        <w:right w:val="single" w:sz="4" w:space="0" w:color="auto"/>
      </w:pBdr>
      <w:shd w:val="clear" w:color="000000" w:fill="FFFFFF"/>
      <w:spacing w:before="100" w:beforeAutospacing="1" w:after="100" w:afterAutospacing="1"/>
      <w:jc w:val="left"/>
      <w:textAlignment w:val="center"/>
    </w:pPr>
    <w:rPr>
      <w:rFonts w:ascii="宋体" w:eastAsia="宋体" w:hAnsi="宋体" w:cs="宋体"/>
      <w:b/>
      <w:bCs/>
      <w:color w:val="000000"/>
      <w:kern w:val="0"/>
      <w:sz w:val="18"/>
      <w:szCs w:val="18"/>
    </w:rPr>
  </w:style>
  <w:style w:type="paragraph" w:customStyle="1" w:styleId="xl100">
    <w:name w:val="xl100"/>
    <w:basedOn w:val="a"/>
    <w:qFormat/>
    <w:rsid w:val="00F971AA"/>
    <w:pPr>
      <w:widowControl/>
      <w:pBdr>
        <w:top w:val="single" w:sz="4" w:space="0" w:color="auto"/>
        <w:left w:val="single" w:sz="4" w:space="0" w:color="auto"/>
        <w:right w:val="single" w:sz="4" w:space="0" w:color="auto"/>
      </w:pBdr>
      <w:shd w:val="clear" w:color="000000" w:fill="FFFFFF"/>
      <w:spacing w:before="100" w:beforeAutospacing="1" w:after="100" w:afterAutospacing="1"/>
      <w:jc w:val="left"/>
      <w:textAlignment w:val="center"/>
    </w:pPr>
    <w:rPr>
      <w:rFonts w:ascii="宋体" w:eastAsia="宋体" w:hAnsi="宋体" w:cs="宋体"/>
      <w:kern w:val="0"/>
      <w:sz w:val="18"/>
      <w:szCs w:val="18"/>
    </w:rPr>
  </w:style>
  <w:style w:type="paragraph" w:customStyle="1" w:styleId="xl101">
    <w:name w:val="xl101"/>
    <w:basedOn w:val="a"/>
    <w:rsid w:val="00F971AA"/>
    <w:pPr>
      <w:widowControl/>
      <w:pBdr>
        <w:left w:val="single" w:sz="4" w:space="0" w:color="auto"/>
        <w:bottom w:val="single" w:sz="4" w:space="0" w:color="auto"/>
        <w:right w:val="single" w:sz="4" w:space="0" w:color="auto"/>
      </w:pBdr>
      <w:spacing w:before="100" w:beforeAutospacing="1" w:after="100" w:afterAutospacing="1"/>
      <w:jc w:val="center"/>
      <w:textAlignment w:val="center"/>
    </w:pPr>
    <w:rPr>
      <w:rFonts w:ascii="宋体" w:eastAsia="宋体" w:hAnsi="宋体" w:cs="宋体"/>
      <w:kern w:val="0"/>
      <w:sz w:val="18"/>
      <w:szCs w:val="18"/>
    </w:rPr>
  </w:style>
  <w:style w:type="paragraph" w:customStyle="1" w:styleId="xl102">
    <w:name w:val="xl102"/>
    <w:basedOn w:val="a"/>
    <w:qFormat/>
    <w:rsid w:val="00F971AA"/>
    <w:pPr>
      <w:widowControl/>
      <w:pBdr>
        <w:left w:val="single" w:sz="4" w:space="0" w:color="auto"/>
        <w:bottom w:val="single" w:sz="4" w:space="0" w:color="auto"/>
        <w:right w:val="single" w:sz="4" w:space="0" w:color="auto"/>
      </w:pBdr>
      <w:spacing w:before="100" w:beforeAutospacing="1" w:after="100" w:afterAutospacing="1"/>
      <w:jc w:val="left"/>
      <w:textAlignment w:val="center"/>
    </w:pPr>
    <w:rPr>
      <w:rFonts w:ascii="宋体" w:eastAsia="宋体" w:hAnsi="宋体" w:cs="宋体"/>
      <w:kern w:val="0"/>
      <w:sz w:val="18"/>
      <w:szCs w:val="18"/>
    </w:rPr>
  </w:style>
  <w:style w:type="paragraph" w:customStyle="1" w:styleId="xl103">
    <w:name w:val="xl103"/>
    <w:basedOn w:val="a"/>
    <w:qFormat/>
    <w:rsid w:val="00F971AA"/>
    <w:pPr>
      <w:widowControl/>
      <w:pBdr>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宋体" w:eastAsia="宋体" w:hAnsi="宋体" w:cs="宋体"/>
      <w:b/>
      <w:bCs/>
      <w:color w:val="000000"/>
      <w:kern w:val="0"/>
      <w:sz w:val="18"/>
      <w:szCs w:val="18"/>
    </w:rPr>
  </w:style>
  <w:style w:type="paragraph" w:customStyle="1" w:styleId="xl104">
    <w:name w:val="xl104"/>
    <w:basedOn w:val="a"/>
    <w:qFormat/>
    <w:rsid w:val="00F971AA"/>
    <w:pPr>
      <w:widowControl/>
      <w:pBdr>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宋体" w:eastAsia="宋体" w:hAnsi="宋体" w:cs="宋体"/>
      <w:kern w:val="0"/>
      <w:sz w:val="18"/>
      <w:szCs w:val="18"/>
    </w:rPr>
  </w:style>
  <w:style w:type="paragraph" w:customStyle="1" w:styleId="xl105">
    <w:name w:val="xl105"/>
    <w:basedOn w:val="a"/>
    <w:qFormat/>
    <w:rsid w:val="00F971A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宋体" w:eastAsia="宋体" w:hAnsi="宋体" w:cs="宋体"/>
      <w:kern w:val="0"/>
      <w:sz w:val="16"/>
      <w:szCs w:val="16"/>
    </w:rPr>
  </w:style>
  <w:style w:type="paragraph" w:customStyle="1" w:styleId="xl106">
    <w:name w:val="xl106"/>
    <w:basedOn w:val="a"/>
    <w:qFormat/>
    <w:rsid w:val="00F971A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宋体" w:eastAsia="宋体" w:hAnsi="宋体" w:cs="宋体"/>
      <w:kern w:val="0"/>
      <w:sz w:val="18"/>
      <w:szCs w:val="18"/>
    </w:rPr>
  </w:style>
  <w:style w:type="paragraph" w:customStyle="1" w:styleId="xl107">
    <w:name w:val="xl107"/>
    <w:basedOn w:val="a"/>
    <w:qFormat/>
    <w:rsid w:val="00F971AA"/>
    <w:pPr>
      <w:widowControl/>
      <w:pBdr>
        <w:top w:val="single" w:sz="4" w:space="0" w:color="auto"/>
        <w:left w:val="single" w:sz="4" w:space="0" w:color="auto"/>
        <w:right w:val="single" w:sz="4" w:space="0" w:color="auto"/>
      </w:pBdr>
      <w:spacing w:before="100" w:beforeAutospacing="1" w:after="100" w:afterAutospacing="1"/>
      <w:jc w:val="center"/>
      <w:textAlignment w:val="center"/>
    </w:pPr>
    <w:rPr>
      <w:rFonts w:ascii="宋体" w:eastAsia="宋体" w:hAnsi="宋体" w:cs="宋体"/>
      <w:kern w:val="0"/>
      <w:sz w:val="18"/>
      <w:szCs w:val="18"/>
    </w:rPr>
  </w:style>
  <w:style w:type="paragraph" w:customStyle="1" w:styleId="xl108">
    <w:name w:val="xl108"/>
    <w:basedOn w:val="a"/>
    <w:rsid w:val="00F971AA"/>
    <w:pPr>
      <w:widowControl/>
      <w:pBdr>
        <w:left w:val="single" w:sz="4" w:space="0" w:color="auto"/>
        <w:bottom w:val="single" w:sz="4" w:space="0" w:color="auto"/>
      </w:pBdr>
      <w:spacing w:before="100" w:beforeAutospacing="1" w:after="100" w:afterAutospacing="1"/>
      <w:jc w:val="center"/>
      <w:textAlignment w:val="center"/>
    </w:pPr>
    <w:rPr>
      <w:rFonts w:ascii="宋体" w:eastAsia="宋体" w:hAnsi="宋体" w:cs="宋体"/>
      <w:kern w:val="0"/>
      <w:sz w:val="18"/>
      <w:szCs w:val="18"/>
    </w:rPr>
  </w:style>
  <w:style w:type="paragraph" w:customStyle="1" w:styleId="xl109">
    <w:name w:val="xl109"/>
    <w:basedOn w:val="a"/>
    <w:qFormat/>
    <w:rsid w:val="00F971AA"/>
    <w:pPr>
      <w:widowControl/>
      <w:pBdr>
        <w:bottom w:val="single" w:sz="4" w:space="0" w:color="auto"/>
        <w:right w:val="single" w:sz="4" w:space="0" w:color="auto"/>
      </w:pBdr>
      <w:spacing w:before="100" w:beforeAutospacing="1" w:after="100" w:afterAutospacing="1"/>
      <w:jc w:val="left"/>
      <w:textAlignment w:val="center"/>
    </w:pPr>
    <w:rPr>
      <w:rFonts w:ascii="宋体" w:eastAsia="宋体" w:hAnsi="宋体" w:cs="宋体"/>
      <w:kern w:val="0"/>
      <w:sz w:val="18"/>
      <w:szCs w:val="18"/>
    </w:rPr>
  </w:style>
  <w:style w:type="paragraph" w:customStyle="1" w:styleId="xl110">
    <w:name w:val="xl110"/>
    <w:basedOn w:val="a"/>
    <w:qFormat/>
    <w:rsid w:val="00F971AA"/>
    <w:pPr>
      <w:widowControl/>
      <w:pBdr>
        <w:bottom w:val="single" w:sz="4" w:space="0" w:color="auto"/>
        <w:right w:val="single" w:sz="4" w:space="0" w:color="auto"/>
      </w:pBdr>
      <w:spacing w:before="100" w:beforeAutospacing="1" w:after="100" w:afterAutospacing="1"/>
      <w:jc w:val="left"/>
      <w:textAlignment w:val="center"/>
    </w:pPr>
    <w:rPr>
      <w:rFonts w:ascii="宋体" w:eastAsia="宋体" w:hAnsi="宋体" w:cs="宋体"/>
      <w:kern w:val="0"/>
      <w:sz w:val="18"/>
      <w:szCs w:val="18"/>
    </w:rPr>
  </w:style>
  <w:style w:type="paragraph" w:customStyle="1" w:styleId="xl111">
    <w:name w:val="xl111"/>
    <w:basedOn w:val="a"/>
    <w:qFormat/>
    <w:rsid w:val="00F971AA"/>
    <w:pPr>
      <w:widowControl/>
      <w:pBdr>
        <w:left w:val="single" w:sz="4" w:space="0" w:color="auto"/>
        <w:bottom w:val="single" w:sz="4" w:space="0" w:color="auto"/>
        <w:right w:val="single" w:sz="4" w:space="0" w:color="auto"/>
      </w:pBdr>
      <w:spacing w:before="100" w:beforeAutospacing="1" w:after="100" w:afterAutospacing="1"/>
      <w:jc w:val="center"/>
      <w:textAlignment w:val="center"/>
    </w:pPr>
    <w:rPr>
      <w:rFonts w:ascii="宋体" w:eastAsia="宋体" w:hAnsi="宋体" w:cs="宋体"/>
      <w:kern w:val="0"/>
      <w:sz w:val="18"/>
      <w:szCs w:val="18"/>
    </w:rPr>
  </w:style>
  <w:style w:type="paragraph" w:customStyle="1" w:styleId="xl112">
    <w:name w:val="xl112"/>
    <w:basedOn w:val="a"/>
    <w:qFormat/>
    <w:rsid w:val="00F971AA"/>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楷体" w:eastAsia="楷体" w:hAnsi="楷体" w:cs="宋体"/>
      <w:b/>
      <w:bCs/>
      <w:kern w:val="0"/>
      <w:sz w:val="24"/>
      <w:szCs w:val="24"/>
    </w:rPr>
  </w:style>
  <w:style w:type="paragraph" w:customStyle="1" w:styleId="xl113">
    <w:name w:val="xl113"/>
    <w:basedOn w:val="a"/>
    <w:qFormat/>
    <w:rsid w:val="00F971AA"/>
    <w:pPr>
      <w:widowControl/>
      <w:spacing w:before="100" w:beforeAutospacing="1" w:after="100" w:afterAutospacing="1"/>
      <w:jc w:val="left"/>
      <w:textAlignment w:val="center"/>
    </w:pPr>
    <w:rPr>
      <w:rFonts w:ascii="仿宋" w:eastAsia="仿宋" w:hAnsi="仿宋" w:cs="宋体"/>
      <w:kern w:val="0"/>
      <w:sz w:val="32"/>
      <w:szCs w:val="32"/>
    </w:rPr>
  </w:style>
  <w:style w:type="paragraph" w:customStyle="1" w:styleId="xl66">
    <w:name w:val="xl66"/>
    <w:basedOn w:val="a"/>
    <w:qFormat/>
    <w:rsid w:val="00F971AA"/>
    <w:pPr>
      <w:widowControl/>
      <w:spacing w:before="100" w:beforeAutospacing="1" w:after="100" w:afterAutospacing="1"/>
      <w:jc w:val="left"/>
    </w:pPr>
    <w:rPr>
      <w:rFonts w:ascii="宋体" w:eastAsia="宋体" w:hAnsi="宋体" w:cs="宋体"/>
      <w:kern w:val="0"/>
      <w:sz w:val="18"/>
      <w:szCs w:val="18"/>
    </w:rPr>
  </w:style>
  <w:style w:type="paragraph" w:customStyle="1" w:styleId="xl67">
    <w:name w:val="xl67"/>
    <w:basedOn w:val="a"/>
    <w:rsid w:val="00F971AA"/>
    <w:pPr>
      <w:widowControl/>
      <w:spacing w:before="100" w:beforeAutospacing="1" w:after="100" w:afterAutospacing="1"/>
      <w:jc w:val="center"/>
    </w:pPr>
    <w:rPr>
      <w:rFonts w:ascii="宋体" w:eastAsia="宋体" w:hAnsi="宋体" w:cs="宋体"/>
      <w:kern w:val="0"/>
      <w:sz w:val="20"/>
      <w:szCs w:val="20"/>
    </w:rPr>
  </w:style>
  <w:style w:type="paragraph" w:customStyle="1" w:styleId="xl68">
    <w:name w:val="xl68"/>
    <w:basedOn w:val="a"/>
    <w:qFormat/>
    <w:rsid w:val="00F971AA"/>
    <w:pPr>
      <w:widowControl/>
      <w:spacing w:before="100" w:beforeAutospacing="1" w:after="100" w:afterAutospacing="1"/>
      <w:jc w:val="left"/>
    </w:pPr>
    <w:rPr>
      <w:rFonts w:ascii="宋体" w:eastAsia="宋体" w:hAnsi="宋体" w:cs="宋体"/>
      <w:kern w:val="0"/>
      <w:sz w:val="20"/>
      <w:szCs w:val="20"/>
    </w:rPr>
  </w:style>
  <w:style w:type="paragraph" w:customStyle="1" w:styleId="xl69">
    <w:name w:val="xl69"/>
    <w:basedOn w:val="a"/>
    <w:qFormat/>
    <w:rsid w:val="00F971A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 w:eastAsia="楷体" w:hAnsi="楷体" w:cs="宋体"/>
      <w:b/>
      <w:bCs/>
      <w:color w:val="000000"/>
      <w:kern w:val="0"/>
      <w:sz w:val="24"/>
      <w:szCs w:val="24"/>
    </w:rPr>
  </w:style>
  <w:style w:type="paragraph" w:customStyle="1" w:styleId="xl70">
    <w:name w:val="xl70"/>
    <w:basedOn w:val="a"/>
    <w:qFormat/>
    <w:rsid w:val="00F971A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18"/>
      <w:szCs w:val="18"/>
    </w:rPr>
  </w:style>
  <w:style w:type="paragraph" w:customStyle="1" w:styleId="xl71">
    <w:name w:val="xl71"/>
    <w:basedOn w:val="a"/>
    <w:qFormat/>
    <w:rsid w:val="00F971A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18"/>
      <w:szCs w:val="18"/>
    </w:rPr>
  </w:style>
  <w:style w:type="paragraph" w:customStyle="1" w:styleId="xl72">
    <w:name w:val="xl72"/>
    <w:basedOn w:val="a"/>
    <w:qFormat/>
    <w:rsid w:val="00F971A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18"/>
      <w:szCs w:val="18"/>
    </w:rPr>
  </w:style>
  <w:style w:type="paragraph" w:customStyle="1" w:styleId="xl73">
    <w:name w:val="xl73"/>
    <w:basedOn w:val="a"/>
    <w:qFormat/>
    <w:rsid w:val="00F971A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18"/>
      <w:szCs w:val="18"/>
    </w:rPr>
  </w:style>
  <w:style w:type="paragraph" w:customStyle="1" w:styleId="xl74">
    <w:name w:val="xl74"/>
    <w:basedOn w:val="a"/>
    <w:rsid w:val="00F971A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18"/>
      <w:szCs w:val="18"/>
    </w:rPr>
  </w:style>
  <w:style w:type="paragraph" w:customStyle="1" w:styleId="xl75">
    <w:name w:val="xl75"/>
    <w:basedOn w:val="a"/>
    <w:qFormat/>
    <w:rsid w:val="00F971AA"/>
    <w:pPr>
      <w:widowControl/>
      <w:spacing w:before="100" w:beforeAutospacing="1" w:after="100" w:afterAutospacing="1"/>
      <w:jc w:val="left"/>
    </w:pPr>
    <w:rPr>
      <w:rFonts w:ascii="宋体" w:eastAsia="宋体" w:hAnsi="宋体" w:cs="宋体"/>
      <w:kern w:val="0"/>
      <w:sz w:val="14"/>
      <w:szCs w:val="14"/>
    </w:rPr>
  </w:style>
  <w:style w:type="paragraph" w:customStyle="1" w:styleId="xl76">
    <w:name w:val="xl76"/>
    <w:basedOn w:val="a"/>
    <w:qFormat/>
    <w:rsid w:val="00F971AA"/>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eastAsia="宋体" w:hAnsi="宋体" w:cs="宋体"/>
      <w:kern w:val="0"/>
      <w:sz w:val="18"/>
      <w:szCs w:val="18"/>
    </w:rPr>
  </w:style>
  <w:style w:type="paragraph" w:customStyle="1" w:styleId="xl77">
    <w:name w:val="xl77"/>
    <w:basedOn w:val="a"/>
    <w:qFormat/>
    <w:rsid w:val="00F971A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黑体" w:eastAsia="黑体" w:hAnsi="黑体" w:cs="宋体"/>
      <w:b/>
      <w:bCs/>
      <w:kern w:val="0"/>
      <w:sz w:val="18"/>
      <w:szCs w:val="18"/>
    </w:rPr>
  </w:style>
  <w:style w:type="paragraph" w:customStyle="1" w:styleId="xl78">
    <w:name w:val="xl78"/>
    <w:basedOn w:val="a"/>
    <w:qFormat/>
    <w:rsid w:val="00F971A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18"/>
      <w:szCs w:val="18"/>
    </w:rPr>
  </w:style>
  <w:style w:type="paragraph" w:customStyle="1" w:styleId="xl79">
    <w:name w:val="xl79"/>
    <w:basedOn w:val="a"/>
    <w:rsid w:val="00F971A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b/>
      <w:bCs/>
      <w:kern w:val="0"/>
      <w:sz w:val="18"/>
      <w:szCs w:val="18"/>
    </w:rPr>
  </w:style>
  <w:style w:type="paragraph" w:customStyle="1" w:styleId="2">
    <w:name w:val="表格2"/>
    <w:basedOn w:val="a"/>
    <w:link w:val="2Char"/>
    <w:qFormat/>
    <w:rsid w:val="00F971AA"/>
    <w:pPr>
      <w:widowControl/>
    </w:pPr>
    <w:rPr>
      <w:rFonts w:ascii="宋体" w:eastAsia="宋体" w:hAnsi="宋体" w:cs="宋体"/>
      <w:color w:val="00B0F0"/>
      <w:kern w:val="0"/>
      <w:sz w:val="18"/>
      <w:szCs w:val="18"/>
    </w:rPr>
  </w:style>
  <w:style w:type="paragraph" w:customStyle="1" w:styleId="20">
    <w:name w:val="表格前2"/>
    <w:basedOn w:val="a"/>
    <w:link w:val="2Char0"/>
    <w:qFormat/>
    <w:rsid w:val="00F971AA"/>
    <w:pPr>
      <w:widowControl/>
      <w:ind w:firstLineChars="200" w:firstLine="360"/>
    </w:pPr>
    <w:rPr>
      <w:rFonts w:ascii="宋体" w:eastAsia="宋体" w:hAnsi="宋体" w:cs="宋体"/>
      <w:color w:val="CC00FF"/>
      <w:kern w:val="0"/>
      <w:sz w:val="18"/>
      <w:szCs w:val="18"/>
    </w:rPr>
  </w:style>
  <w:style w:type="character" w:customStyle="1" w:styleId="2Char">
    <w:name w:val="表格2 Char"/>
    <w:basedOn w:val="a0"/>
    <w:link w:val="2"/>
    <w:qFormat/>
    <w:rsid w:val="00F971AA"/>
    <w:rPr>
      <w:rFonts w:ascii="宋体" w:eastAsia="宋体" w:hAnsi="宋体" w:cs="宋体"/>
      <w:color w:val="00B0F0"/>
      <w:kern w:val="0"/>
      <w:sz w:val="18"/>
      <w:szCs w:val="18"/>
    </w:rPr>
  </w:style>
  <w:style w:type="character" w:customStyle="1" w:styleId="2Char0">
    <w:name w:val="表格前2 Char"/>
    <w:basedOn w:val="a0"/>
    <w:link w:val="20"/>
    <w:qFormat/>
    <w:rsid w:val="00F971AA"/>
    <w:rPr>
      <w:rFonts w:ascii="宋体" w:eastAsia="宋体" w:hAnsi="宋体" w:cs="宋体"/>
      <w:color w:val="CC00FF"/>
      <w:kern w:val="0"/>
      <w:sz w:val="18"/>
      <w:szCs w:val="18"/>
    </w:rPr>
  </w:style>
  <w:style w:type="paragraph" w:customStyle="1" w:styleId="a9">
    <w:name w:val="许可"/>
    <w:basedOn w:val="a"/>
    <w:link w:val="Char3"/>
    <w:qFormat/>
    <w:rsid w:val="00F971AA"/>
    <w:pPr>
      <w:widowControl/>
      <w:ind w:left="113" w:right="113"/>
      <w:jc w:val="center"/>
    </w:pPr>
    <w:rPr>
      <w:rFonts w:ascii="宋体" w:eastAsia="宋体" w:hAnsi="宋体" w:cs="宋体"/>
      <w:color w:val="FFC000"/>
      <w:kern w:val="0"/>
      <w:sz w:val="18"/>
      <w:szCs w:val="18"/>
    </w:rPr>
  </w:style>
  <w:style w:type="character" w:customStyle="1" w:styleId="Char3">
    <w:name w:val="许可 Char"/>
    <w:basedOn w:val="a0"/>
    <w:link w:val="a9"/>
    <w:qFormat/>
    <w:rsid w:val="00F971AA"/>
    <w:rPr>
      <w:rFonts w:ascii="宋体" w:eastAsia="宋体" w:hAnsi="宋体" w:cs="宋体"/>
      <w:color w:val="FFC000"/>
      <w:kern w:val="0"/>
      <w:sz w:val="18"/>
      <w:szCs w:val="18"/>
    </w:rPr>
  </w:style>
  <w:style w:type="character" w:customStyle="1" w:styleId="Char0">
    <w:name w:val="页眉 Char"/>
    <w:basedOn w:val="a0"/>
    <w:link w:val="a4"/>
    <w:uiPriority w:val="99"/>
    <w:semiHidden/>
    <w:qFormat/>
    <w:rsid w:val="00F971AA"/>
    <w:rPr>
      <w:sz w:val="18"/>
      <w:szCs w:val="22"/>
    </w:rPr>
  </w:style>
  <w:style w:type="character" w:customStyle="1" w:styleId="Char">
    <w:name w:val="页脚 Char"/>
    <w:basedOn w:val="a0"/>
    <w:link w:val="a3"/>
    <w:uiPriority w:val="99"/>
    <w:qFormat/>
    <w:rsid w:val="00F971AA"/>
    <w:rPr>
      <w:sz w:val="18"/>
      <w:szCs w:val="22"/>
    </w:rPr>
  </w:style>
  <w:style w:type="paragraph" w:styleId="aa">
    <w:name w:val="Balloon Text"/>
    <w:basedOn w:val="a"/>
    <w:link w:val="Char4"/>
    <w:uiPriority w:val="99"/>
    <w:semiHidden/>
    <w:unhideWhenUsed/>
    <w:rsid w:val="009845C6"/>
    <w:rPr>
      <w:sz w:val="18"/>
      <w:szCs w:val="22"/>
    </w:rPr>
  </w:style>
  <w:style w:type="character" w:customStyle="1" w:styleId="Char4">
    <w:name w:val="批注框文本 Char"/>
    <w:basedOn w:val="a0"/>
    <w:link w:val="aa"/>
    <w:uiPriority w:val="99"/>
    <w:semiHidden/>
    <w:rsid w:val="009845C6"/>
    <w:rPr>
      <w:rFonts w:asciiTheme="minorHAnsi" w:eastAsiaTheme="minorEastAsia" w:hAnsiTheme="minorHAnsi" w:cstheme="minorBidi"/>
      <w:kern w:val="2"/>
      <w:sz w:val="18"/>
      <w:szCs w:val="22"/>
      <w:lang w:bidi="mn-Mong-CN"/>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95AFED6C-A196-47FB-B176-D826FA13F925}">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1</Pages>
  <Words>287</Words>
  <Characters>1641</Characters>
  <Application>Microsoft Office Word</Application>
  <DocSecurity>0</DocSecurity>
  <Lines>13</Lines>
  <Paragraphs>3</Paragraphs>
  <ScaleCrop>false</ScaleCrop>
  <Company>Sky123.Org</Company>
  <LinksUpToDate>false</LinksUpToDate>
  <CharactersWithSpaces>1925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Sky123.Org</dc:creator>
  <cp:lastModifiedBy>天镇编办崔晓</cp:lastModifiedBy>
  <cp:revision>6</cp:revision>
  <cp:lastPrinted>2015-12-16T04:14:00Z</cp:lastPrinted>
  <dcterms:created xsi:type="dcterms:W3CDTF">2015-12-18T09:22:00Z</dcterms:created>
  <dcterms:modified xsi:type="dcterms:W3CDTF">2016-04-16T02:37:00Z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2052-10.1.0.5554</vt:lpwstr>
  </property>
</Properties>
</file>